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720" w:rsidRPr="006A14AA" w:rsidRDefault="00565BAD" w:rsidP="00C75ABD">
      <w:pPr>
        <w:keepNext/>
        <w:tabs>
          <w:tab w:val="right" w:leader="dot" w:pos="9356"/>
        </w:tabs>
        <w:spacing w:after="120" w:line="240" w:lineRule="auto"/>
        <w:jc w:val="right"/>
        <w:rPr>
          <w:rFonts w:eastAsia="Times New Roman" w:cs="Times New Roman"/>
          <w:sz w:val="22"/>
          <w:szCs w:val="22"/>
        </w:rPr>
      </w:pPr>
      <w:bookmarkStart w:id="0" w:name="_GoBack"/>
      <w:bookmarkEnd w:id="0"/>
      <w:r>
        <w:rPr>
          <w:rFonts w:eastAsia="Times New Roman" w:cs="Times New Roman"/>
          <w:sz w:val="22"/>
          <w:szCs w:val="22"/>
        </w:rPr>
        <w:t>April</w:t>
      </w:r>
      <w:r w:rsidRPr="006A14AA">
        <w:rPr>
          <w:rFonts w:eastAsia="Times New Roman" w:cs="Times New Roman"/>
          <w:sz w:val="22"/>
          <w:szCs w:val="22"/>
        </w:rPr>
        <w:t xml:space="preserve"> </w:t>
      </w:r>
      <w:r w:rsidR="00704720" w:rsidRPr="006A14AA">
        <w:rPr>
          <w:rFonts w:eastAsia="Times New Roman" w:cs="Times New Roman"/>
          <w:sz w:val="22"/>
          <w:szCs w:val="22"/>
        </w:rPr>
        <w:t>2016</w:t>
      </w:r>
    </w:p>
    <w:p w:rsidR="00704720" w:rsidRPr="006A14AA" w:rsidRDefault="00704720" w:rsidP="001B2030">
      <w:pPr>
        <w:pStyle w:val="Heading1"/>
        <w:spacing w:before="360"/>
        <w:jc w:val="center"/>
        <w:rPr>
          <w:rFonts w:cs="Arial"/>
          <w:sz w:val="28"/>
        </w:rPr>
      </w:pPr>
      <w:r w:rsidRPr="006A14AA">
        <w:rPr>
          <w:rFonts w:cs="Arial"/>
          <w:sz w:val="28"/>
        </w:rPr>
        <w:t>Sum</w:t>
      </w:r>
      <w:r w:rsidR="00875DBE" w:rsidRPr="006A14AA">
        <w:rPr>
          <w:rFonts w:cs="Arial"/>
          <w:sz w:val="28"/>
        </w:rPr>
        <w:t>mary of Licence Application DIR-</w:t>
      </w:r>
      <w:r w:rsidRPr="006A14AA">
        <w:rPr>
          <w:rFonts w:cs="Arial"/>
          <w:sz w:val="28"/>
        </w:rPr>
        <w:t>144</w:t>
      </w:r>
    </w:p>
    <w:p w:rsidR="00704720" w:rsidRPr="006A14AA" w:rsidRDefault="00704720" w:rsidP="00AB1F6E">
      <w:pPr>
        <w:keepNext/>
        <w:spacing w:before="240" w:after="60" w:line="240" w:lineRule="auto"/>
        <w:outlineLvl w:val="1"/>
        <w:rPr>
          <w:rFonts w:ascii="Arial" w:eastAsia="Times New Roman" w:hAnsi="Arial" w:cs="Arial"/>
          <w:b/>
          <w:bCs/>
          <w:kern w:val="28"/>
        </w:rPr>
      </w:pPr>
      <w:r w:rsidRPr="006A14AA">
        <w:rPr>
          <w:rFonts w:ascii="Arial" w:eastAsia="Times New Roman" w:hAnsi="Arial" w:cs="Arial"/>
          <w:b/>
          <w:bCs/>
          <w:kern w:val="28"/>
        </w:rPr>
        <w:t>Introduction</w:t>
      </w:r>
    </w:p>
    <w:p w:rsidR="00704720" w:rsidRPr="006A14AA" w:rsidRDefault="00704720" w:rsidP="00704720">
      <w:pPr>
        <w:spacing w:before="60" w:after="240" w:line="240" w:lineRule="auto"/>
        <w:rPr>
          <w:rFonts w:eastAsia="Times New Roman" w:cs="Times New Roman"/>
        </w:rPr>
      </w:pPr>
      <w:r w:rsidRPr="006A14AA">
        <w:t xml:space="preserve">An application has been made under the </w:t>
      </w:r>
      <w:r w:rsidRPr="006A14AA">
        <w:rPr>
          <w:i/>
        </w:rPr>
        <w:t>Gene Technology Act 2000</w:t>
      </w:r>
      <w:r w:rsidR="00EC08B4" w:rsidRPr="006A14AA">
        <w:t xml:space="preserve"> (the Act) </w:t>
      </w:r>
      <w:r w:rsidR="00162AA4" w:rsidRPr="006A14AA">
        <w:t>to conduct</w:t>
      </w:r>
      <w:r w:rsidR="00EC08B4" w:rsidRPr="006A14AA">
        <w:t xml:space="preserve"> a Phase</w:t>
      </w:r>
      <w:r w:rsidR="00162AA4" w:rsidRPr="006A14AA">
        <w:t> </w:t>
      </w:r>
      <w:r w:rsidR="00EC08B4" w:rsidRPr="006A14AA">
        <w:t>1</w:t>
      </w:r>
      <w:r w:rsidR="00162AA4" w:rsidRPr="006A14AA">
        <w:t xml:space="preserve"> clinical trial using </w:t>
      </w:r>
      <w:r w:rsidRPr="006A14AA">
        <w:t>genetically modified organism</w:t>
      </w:r>
      <w:r w:rsidR="00AB1F6E" w:rsidRPr="006A14AA">
        <w:t>s</w:t>
      </w:r>
      <w:r w:rsidRPr="006A14AA">
        <w:t xml:space="preserve"> (GMO</w:t>
      </w:r>
      <w:r w:rsidR="00162AA4" w:rsidRPr="006A14AA">
        <w:t>s</w:t>
      </w:r>
      <w:r w:rsidRPr="006A14AA">
        <w:t>). This</w:t>
      </w:r>
      <w:r w:rsidRPr="006A14AA">
        <w:rPr>
          <w:rFonts w:eastAsia="Times New Roman" w:cs="Times New Roman"/>
        </w:rPr>
        <w:t xml:space="preserve"> application is classified as a limited and controlled release application as trial participants would be </w:t>
      </w:r>
      <w:r w:rsidR="009568E1" w:rsidRPr="006A14AA">
        <w:rPr>
          <w:rFonts w:eastAsia="Times New Roman" w:cs="Times New Roman"/>
        </w:rPr>
        <w:t>vaccinated</w:t>
      </w:r>
      <w:r w:rsidRPr="006A14AA">
        <w:rPr>
          <w:rFonts w:eastAsia="Times New Roman" w:cs="Times New Roman"/>
        </w:rPr>
        <w:t xml:space="preserve"> with the GMO</w:t>
      </w:r>
      <w:r w:rsidR="00497E7C" w:rsidRPr="006A14AA">
        <w:rPr>
          <w:rFonts w:eastAsia="Times New Roman" w:cs="Times New Roman"/>
        </w:rPr>
        <w:t>s</w:t>
      </w:r>
      <w:r w:rsidRPr="006A14AA">
        <w:rPr>
          <w:rFonts w:eastAsia="Times New Roman" w:cs="Times New Roman"/>
        </w:rPr>
        <w:t xml:space="preserve"> in a clinical setting </w:t>
      </w:r>
      <w:r w:rsidR="00B477A8" w:rsidRPr="006A14AA">
        <w:rPr>
          <w:rFonts w:eastAsia="Times New Roman" w:cs="Times New Roman"/>
        </w:rPr>
        <w:t>then allowed to leave, with potential for some GMO to be shed into the environment</w:t>
      </w:r>
      <w:r w:rsidRPr="006A14AA">
        <w:rPr>
          <w:rFonts w:eastAsia="Times New Roman" w:cs="Times New Roman"/>
        </w:rPr>
        <w:t>.</w:t>
      </w:r>
    </w:p>
    <w:p w:rsidR="00704720" w:rsidRPr="006A14AA" w:rsidRDefault="00704720" w:rsidP="00AB1F6E">
      <w:pPr>
        <w:keepNext/>
        <w:spacing w:before="240" w:after="60" w:line="240" w:lineRule="auto"/>
        <w:outlineLvl w:val="1"/>
        <w:rPr>
          <w:rFonts w:ascii="Arial" w:eastAsia="Times New Roman" w:hAnsi="Arial" w:cs="Arial"/>
          <w:b/>
          <w:bCs/>
          <w:kern w:val="28"/>
        </w:rPr>
      </w:pPr>
      <w:r w:rsidRPr="006A14AA">
        <w:rPr>
          <w:rFonts w:ascii="Arial" w:eastAsia="Times New Roman" w:hAnsi="Arial" w:cs="Arial"/>
          <w:b/>
          <w:bCs/>
          <w:kern w:val="28"/>
        </w:rPr>
        <w:t>The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7088"/>
      </w:tblGrid>
      <w:tr w:rsidR="006A14AA" w:rsidRPr="006A14AA" w:rsidTr="00162AA4">
        <w:tc>
          <w:tcPr>
            <w:tcW w:w="2268" w:type="dxa"/>
          </w:tcPr>
          <w:p w:rsidR="00704720" w:rsidRPr="006A14AA" w:rsidRDefault="00704720" w:rsidP="00704720">
            <w:pPr>
              <w:keepNext/>
              <w:tabs>
                <w:tab w:val="right" w:leader="dot" w:pos="9356"/>
              </w:tabs>
              <w:spacing w:before="120" w:after="120" w:line="240" w:lineRule="auto"/>
              <w:rPr>
                <w:rFonts w:ascii="Arial Narrow" w:eastAsia="Times New Roman" w:hAnsi="Arial Narrow" w:cs="Times New Roman"/>
                <w:bCs/>
                <w:sz w:val="22"/>
                <w:szCs w:val="22"/>
              </w:rPr>
            </w:pPr>
            <w:r w:rsidRPr="006A14AA">
              <w:rPr>
                <w:rFonts w:ascii="Arial Narrow" w:eastAsia="Times New Roman" w:hAnsi="Arial Narrow" w:cs="Times New Roman"/>
                <w:bCs/>
                <w:sz w:val="22"/>
                <w:szCs w:val="22"/>
              </w:rPr>
              <w:t>Application number</w:t>
            </w:r>
          </w:p>
        </w:tc>
        <w:tc>
          <w:tcPr>
            <w:tcW w:w="7088" w:type="dxa"/>
          </w:tcPr>
          <w:p w:rsidR="00704720" w:rsidRPr="006A14AA" w:rsidRDefault="00875DBE" w:rsidP="00704720">
            <w:pPr>
              <w:keepNext/>
              <w:tabs>
                <w:tab w:val="right" w:leader="dot" w:pos="9356"/>
              </w:tabs>
              <w:spacing w:before="120" w:after="120" w:line="240" w:lineRule="auto"/>
              <w:rPr>
                <w:rFonts w:ascii="Arial Narrow" w:eastAsia="Times New Roman" w:hAnsi="Arial Narrow" w:cs="Times New Roman"/>
                <w:sz w:val="22"/>
                <w:szCs w:val="22"/>
              </w:rPr>
            </w:pPr>
            <w:r w:rsidRPr="006A14AA">
              <w:rPr>
                <w:rFonts w:ascii="Arial Narrow" w:eastAsia="Times New Roman" w:hAnsi="Arial Narrow" w:cs="Times New Roman"/>
                <w:sz w:val="22"/>
                <w:szCs w:val="22"/>
              </w:rPr>
              <w:t>DIR-</w:t>
            </w:r>
            <w:r w:rsidR="00704720" w:rsidRPr="006A14AA">
              <w:rPr>
                <w:rFonts w:ascii="Arial Narrow" w:eastAsia="Times New Roman" w:hAnsi="Arial Narrow" w:cs="Times New Roman"/>
                <w:sz w:val="22"/>
                <w:szCs w:val="22"/>
              </w:rPr>
              <w:t>144</w:t>
            </w:r>
          </w:p>
        </w:tc>
      </w:tr>
      <w:tr w:rsidR="006A14AA" w:rsidRPr="006A14AA" w:rsidTr="00162AA4">
        <w:tc>
          <w:tcPr>
            <w:tcW w:w="2268" w:type="dxa"/>
          </w:tcPr>
          <w:p w:rsidR="00704720" w:rsidRPr="006A14AA" w:rsidRDefault="00704720" w:rsidP="00704720">
            <w:pPr>
              <w:keepNext/>
              <w:tabs>
                <w:tab w:val="right" w:leader="dot" w:pos="9356"/>
              </w:tabs>
              <w:spacing w:before="120" w:after="120" w:line="240" w:lineRule="auto"/>
              <w:rPr>
                <w:rFonts w:ascii="Arial Narrow" w:eastAsia="Times New Roman" w:hAnsi="Arial Narrow" w:cs="Times New Roman"/>
                <w:bCs/>
                <w:sz w:val="22"/>
                <w:szCs w:val="22"/>
              </w:rPr>
            </w:pPr>
            <w:r w:rsidRPr="006A14AA">
              <w:rPr>
                <w:rFonts w:ascii="Arial Narrow" w:eastAsia="Times New Roman" w:hAnsi="Arial Narrow" w:cs="Times New Roman"/>
                <w:bCs/>
                <w:sz w:val="22"/>
                <w:szCs w:val="22"/>
              </w:rPr>
              <w:t>Applicant</w:t>
            </w:r>
          </w:p>
        </w:tc>
        <w:tc>
          <w:tcPr>
            <w:tcW w:w="7088" w:type="dxa"/>
          </w:tcPr>
          <w:p w:rsidR="00704720" w:rsidRPr="006A14AA" w:rsidRDefault="00704720" w:rsidP="00D20917">
            <w:pPr>
              <w:keepNext/>
              <w:tabs>
                <w:tab w:val="right" w:leader="dot" w:pos="9356"/>
              </w:tabs>
              <w:spacing w:before="120" w:after="120" w:line="240" w:lineRule="auto"/>
              <w:rPr>
                <w:rFonts w:ascii="Arial Narrow" w:eastAsia="Times New Roman" w:hAnsi="Arial Narrow" w:cs="Times New Roman"/>
                <w:sz w:val="22"/>
                <w:szCs w:val="22"/>
              </w:rPr>
            </w:pPr>
            <w:r w:rsidRPr="006A14AA">
              <w:rPr>
                <w:rFonts w:ascii="Arial Narrow" w:eastAsia="Times New Roman" w:hAnsi="Arial Narrow" w:cs="Times New Roman"/>
                <w:sz w:val="22"/>
                <w:szCs w:val="22"/>
              </w:rPr>
              <w:t xml:space="preserve">Clinical Network Services </w:t>
            </w:r>
            <w:r w:rsidR="00D20917" w:rsidRPr="006A14AA">
              <w:rPr>
                <w:rFonts w:ascii="Arial Narrow" w:eastAsia="Times New Roman" w:hAnsi="Arial Narrow" w:cs="Times New Roman"/>
                <w:sz w:val="22"/>
                <w:szCs w:val="22"/>
              </w:rPr>
              <w:t xml:space="preserve">(CNS) </w:t>
            </w:r>
            <w:r w:rsidRPr="006A14AA">
              <w:rPr>
                <w:rFonts w:ascii="Arial Narrow" w:eastAsia="Times New Roman" w:hAnsi="Arial Narrow" w:cs="Times New Roman"/>
                <w:sz w:val="22"/>
                <w:szCs w:val="22"/>
              </w:rPr>
              <w:t>Pty Ltd</w:t>
            </w:r>
          </w:p>
        </w:tc>
      </w:tr>
      <w:tr w:rsidR="006A14AA" w:rsidRPr="006A14AA" w:rsidTr="00162AA4">
        <w:tc>
          <w:tcPr>
            <w:tcW w:w="2268" w:type="dxa"/>
          </w:tcPr>
          <w:p w:rsidR="00704720" w:rsidRPr="006A14AA" w:rsidRDefault="00704720" w:rsidP="00704720">
            <w:pPr>
              <w:keepNext/>
              <w:tabs>
                <w:tab w:val="right" w:leader="dot" w:pos="9356"/>
              </w:tabs>
              <w:spacing w:before="120" w:after="120" w:line="240" w:lineRule="auto"/>
              <w:rPr>
                <w:rFonts w:ascii="Arial Narrow" w:eastAsia="Times New Roman" w:hAnsi="Arial Narrow" w:cs="Times New Roman"/>
                <w:bCs/>
                <w:sz w:val="22"/>
                <w:szCs w:val="22"/>
              </w:rPr>
            </w:pPr>
            <w:r w:rsidRPr="006A14AA">
              <w:rPr>
                <w:rFonts w:ascii="Arial Narrow" w:eastAsia="Times New Roman" w:hAnsi="Arial Narrow" w:cs="Times New Roman"/>
                <w:bCs/>
                <w:sz w:val="22"/>
                <w:szCs w:val="22"/>
              </w:rPr>
              <w:t>Project title</w:t>
            </w:r>
          </w:p>
        </w:tc>
        <w:tc>
          <w:tcPr>
            <w:tcW w:w="7088" w:type="dxa"/>
          </w:tcPr>
          <w:p w:rsidR="00704720" w:rsidRPr="006A14AA" w:rsidRDefault="00704720" w:rsidP="000C1044">
            <w:pPr>
              <w:keepNext/>
              <w:tabs>
                <w:tab w:val="right" w:leader="dot" w:pos="9356"/>
              </w:tabs>
              <w:spacing w:before="120" w:after="120" w:line="240" w:lineRule="auto"/>
              <w:rPr>
                <w:rFonts w:ascii="Arial Narrow" w:eastAsia="Times New Roman" w:hAnsi="Arial Narrow" w:cs="Times New Roman"/>
                <w:sz w:val="22"/>
                <w:szCs w:val="22"/>
              </w:rPr>
            </w:pPr>
            <w:r w:rsidRPr="006A14AA">
              <w:rPr>
                <w:rFonts w:ascii="Arial Narrow" w:eastAsia="Times New Roman" w:hAnsi="Arial Narrow" w:cs="Times New Roman"/>
                <w:sz w:val="22"/>
                <w:szCs w:val="22"/>
              </w:rPr>
              <w:t xml:space="preserve">Clinical trial of </w:t>
            </w:r>
            <w:r w:rsidR="000C1044" w:rsidRPr="006A14AA">
              <w:rPr>
                <w:rFonts w:ascii="Arial Narrow" w:eastAsia="Times New Roman" w:hAnsi="Arial Narrow" w:cs="Times New Roman"/>
                <w:sz w:val="22"/>
                <w:szCs w:val="22"/>
              </w:rPr>
              <w:t>live attenuated genetically modified influenza vaccines</w:t>
            </w:r>
            <w:r w:rsidRPr="006A14AA">
              <w:rPr>
                <w:rFonts w:ascii="Arial Narrow" w:eastAsia="Times New Roman" w:hAnsi="Arial Narrow" w:cs="Times New Roman"/>
                <w:sz w:val="22"/>
                <w:szCs w:val="22"/>
                <w:vertAlign w:val="superscript"/>
              </w:rPr>
              <w:footnoteReference w:id="1"/>
            </w:r>
          </w:p>
        </w:tc>
      </w:tr>
      <w:tr w:rsidR="006A14AA" w:rsidRPr="006A14AA" w:rsidTr="00162AA4">
        <w:trPr>
          <w:trHeight w:val="346"/>
        </w:trPr>
        <w:tc>
          <w:tcPr>
            <w:tcW w:w="2268" w:type="dxa"/>
          </w:tcPr>
          <w:p w:rsidR="00704720" w:rsidRPr="006A14AA" w:rsidRDefault="00704720" w:rsidP="00704720">
            <w:pPr>
              <w:keepNext/>
              <w:tabs>
                <w:tab w:val="right" w:leader="dot" w:pos="9356"/>
              </w:tabs>
              <w:spacing w:before="120" w:after="120" w:line="240" w:lineRule="auto"/>
              <w:rPr>
                <w:rFonts w:ascii="Arial Narrow" w:eastAsia="Times New Roman" w:hAnsi="Arial Narrow" w:cs="Times New Roman"/>
                <w:bCs/>
                <w:sz w:val="22"/>
                <w:szCs w:val="22"/>
              </w:rPr>
            </w:pPr>
            <w:r w:rsidRPr="006A14AA">
              <w:rPr>
                <w:rFonts w:ascii="Arial Narrow" w:eastAsia="Times New Roman" w:hAnsi="Arial Narrow" w:cs="Times New Roman"/>
                <w:bCs/>
                <w:sz w:val="22"/>
                <w:szCs w:val="22"/>
              </w:rPr>
              <w:t>Parent organism</w:t>
            </w:r>
            <w:r w:rsidR="00D22F7D" w:rsidRPr="006A14AA">
              <w:rPr>
                <w:rFonts w:ascii="Arial Narrow" w:eastAsia="Times New Roman" w:hAnsi="Arial Narrow" w:cs="Times New Roman"/>
                <w:bCs/>
                <w:sz w:val="22"/>
                <w:szCs w:val="22"/>
              </w:rPr>
              <w:t>s</w:t>
            </w:r>
          </w:p>
        </w:tc>
        <w:tc>
          <w:tcPr>
            <w:tcW w:w="7088" w:type="dxa"/>
          </w:tcPr>
          <w:p w:rsidR="00704720" w:rsidRPr="006A14AA" w:rsidRDefault="00122E64" w:rsidP="00704720">
            <w:pPr>
              <w:keepNext/>
              <w:tabs>
                <w:tab w:val="right" w:leader="dot" w:pos="9356"/>
              </w:tabs>
              <w:spacing w:before="120" w:after="120" w:line="240" w:lineRule="auto"/>
              <w:rPr>
                <w:rFonts w:ascii="Arial Narrow" w:eastAsia="Times New Roman" w:hAnsi="Arial Narrow" w:cs="Times New Roman"/>
                <w:sz w:val="22"/>
                <w:szCs w:val="22"/>
              </w:rPr>
            </w:pPr>
            <w:r w:rsidRPr="006A14AA">
              <w:rPr>
                <w:rFonts w:ascii="Arial Narrow" w:eastAsia="Times New Roman" w:hAnsi="Arial Narrow" w:cs="Times New Roman"/>
                <w:sz w:val="22"/>
                <w:szCs w:val="22"/>
              </w:rPr>
              <w:t>Human i</w:t>
            </w:r>
            <w:r w:rsidR="00B56DB2" w:rsidRPr="006A14AA">
              <w:rPr>
                <w:rFonts w:ascii="Arial Narrow" w:eastAsia="Times New Roman" w:hAnsi="Arial Narrow" w:cs="Times New Roman"/>
                <w:sz w:val="22"/>
                <w:szCs w:val="22"/>
              </w:rPr>
              <w:t>nfluenza A virus and i</w:t>
            </w:r>
            <w:r w:rsidR="00704720" w:rsidRPr="006A14AA">
              <w:rPr>
                <w:rFonts w:ascii="Arial Narrow" w:eastAsia="Times New Roman" w:hAnsi="Arial Narrow" w:cs="Times New Roman"/>
                <w:sz w:val="22"/>
                <w:szCs w:val="22"/>
              </w:rPr>
              <w:t>nfluenza B virus</w:t>
            </w:r>
          </w:p>
        </w:tc>
      </w:tr>
      <w:tr w:rsidR="006A14AA" w:rsidRPr="006A14AA" w:rsidTr="00162AA4">
        <w:trPr>
          <w:trHeight w:val="346"/>
        </w:trPr>
        <w:tc>
          <w:tcPr>
            <w:tcW w:w="2268" w:type="dxa"/>
          </w:tcPr>
          <w:p w:rsidR="00704720" w:rsidRPr="006A14AA" w:rsidRDefault="00704720" w:rsidP="00704720">
            <w:pPr>
              <w:tabs>
                <w:tab w:val="right" w:leader="dot" w:pos="9356"/>
              </w:tabs>
              <w:spacing w:before="120" w:after="120" w:line="240" w:lineRule="auto"/>
              <w:rPr>
                <w:rFonts w:ascii="Arial Narrow" w:eastAsia="Times New Roman" w:hAnsi="Arial Narrow" w:cs="Times New Roman"/>
                <w:bCs/>
                <w:sz w:val="22"/>
                <w:szCs w:val="22"/>
              </w:rPr>
            </w:pPr>
            <w:r w:rsidRPr="006A14AA">
              <w:rPr>
                <w:rFonts w:ascii="Arial Narrow" w:eastAsia="Times New Roman" w:hAnsi="Arial Narrow" w:cs="Arial Narrow"/>
                <w:bCs/>
                <w:sz w:val="22"/>
                <w:szCs w:val="22"/>
              </w:rPr>
              <w:t xml:space="preserve">Modified genes and </w:t>
            </w:r>
            <w:r w:rsidR="0001227F" w:rsidRPr="006A14AA">
              <w:rPr>
                <w:rFonts w:ascii="Arial Narrow" w:eastAsia="Times New Roman" w:hAnsi="Arial Narrow" w:cs="Arial Narrow"/>
                <w:bCs/>
                <w:sz w:val="22"/>
                <w:szCs w:val="22"/>
              </w:rPr>
              <w:t xml:space="preserve">resulting modified </w:t>
            </w:r>
            <w:r w:rsidRPr="006A14AA">
              <w:rPr>
                <w:rFonts w:ascii="Arial Narrow" w:eastAsia="Times New Roman" w:hAnsi="Arial Narrow" w:cs="Arial Narrow"/>
                <w:bCs/>
                <w:sz w:val="22"/>
                <w:szCs w:val="22"/>
              </w:rPr>
              <w:t>traits</w:t>
            </w:r>
          </w:p>
        </w:tc>
        <w:tc>
          <w:tcPr>
            <w:tcW w:w="7088" w:type="dxa"/>
          </w:tcPr>
          <w:p w:rsidR="008E7CBF" w:rsidRPr="006A14AA" w:rsidRDefault="008E7CBF" w:rsidP="00010DFE">
            <w:pPr>
              <w:tabs>
                <w:tab w:val="right" w:leader="dot" w:pos="9356"/>
              </w:tabs>
              <w:spacing w:before="120" w:after="120" w:line="240" w:lineRule="auto"/>
              <w:rPr>
                <w:rFonts w:ascii="Arial Narrow" w:eastAsia="Times New Roman" w:hAnsi="Arial Narrow" w:cs="Times New Roman"/>
                <w:sz w:val="22"/>
                <w:szCs w:val="22"/>
              </w:rPr>
            </w:pPr>
            <w:r w:rsidRPr="006A14AA">
              <w:rPr>
                <w:rFonts w:ascii="Arial Narrow" w:eastAsia="Times New Roman" w:hAnsi="Arial Narrow" w:cs="Times New Roman"/>
                <w:sz w:val="22"/>
                <w:szCs w:val="22"/>
              </w:rPr>
              <w:t xml:space="preserve">GMO type 1: </w:t>
            </w:r>
            <w:r w:rsidR="00AB1F6E" w:rsidRPr="006A14AA">
              <w:rPr>
                <w:rFonts w:ascii="Arial Narrow" w:eastAsia="Times New Roman" w:hAnsi="Arial Narrow" w:cs="Times New Roman"/>
                <w:sz w:val="22"/>
                <w:szCs w:val="22"/>
              </w:rPr>
              <w:t xml:space="preserve">Modified </w:t>
            </w:r>
            <w:r w:rsidR="002F032C" w:rsidRPr="006A14AA">
              <w:rPr>
                <w:rFonts w:ascii="Arial Narrow" w:eastAsia="Times New Roman" w:hAnsi="Arial Narrow" w:cs="Times New Roman"/>
                <w:sz w:val="22"/>
                <w:szCs w:val="22"/>
              </w:rPr>
              <w:t xml:space="preserve">haemagglutinin </w:t>
            </w:r>
            <w:r w:rsidR="00D22F7D" w:rsidRPr="006A14AA">
              <w:rPr>
                <w:rFonts w:ascii="Arial Narrow" w:eastAsia="Times New Roman" w:hAnsi="Arial Narrow" w:cs="Times New Roman"/>
                <w:sz w:val="22"/>
                <w:szCs w:val="22"/>
              </w:rPr>
              <w:t xml:space="preserve">(HA) </w:t>
            </w:r>
            <w:r w:rsidR="002F032C" w:rsidRPr="006A14AA">
              <w:rPr>
                <w:rFonts w:ascii="Arial Narrow" w:eastAsia="Times New Roman" w:hAnsi="Arial Narrow" w:cs="Times New Roman"/>
                <w:sz w:val="22"/>
                <w:szCs w:val="22"/>
              </w:rPr>
              <w:t>and neuraminidase</w:t>
            </w:r>
            <w:r w:rsidR="00D22F7D" w:rsidRPr="006A14AA">
              <w:rPr>
                <w:rFonts w:ascii="Arial Narrow" w:eastAsia="Times New Roman" w:hAnsi="Arial Narrow" w:cs="Times New Roman"/>
                <w:sz w:val="22"/>
                <w:szCs w:val="22"/>
              </w:rPr>
              <w:t xml:space="preserve"> (NA)</w:t>
            </w:r>
            <w:r w:rsidR="00EE0FD3" w:rsidRPr="006A14AA">
              <w:rPr>
                <w:rFonts w:ascii="Arial Narrow" w:eastAsia="Times New Roman" w:hAnsi="Arial Narrow" w:cs="Times New Roman"/>
                <w:sz w:val="22"/>
                <w:szCs w:val="22"/>
              </w:rPr>
              <w:t xml:space="preserve"> genes</w:t>
            </w:r>
            <w:r w:rsidR="00B477A8" w:rsidRPr="006A14AA">
              <w:rPr>
                <w:rFonts w:ascii="Arial Narrow" w:eastAsia="Times New Roman" w:hAnsi="Arial Narrow" w:cs="Times New Roman"/>
                <w:sz w:val="22"/>
                <w:szCs w:val="22"/>
              </w:rPr>
              <w:t>,</w:t>
            </w:r>
            <w:r w:rsidR="00EE0FD3" w:rsidRPr="006A14AA">
              <w:rPr>
                <w:rFonts w:ascii="Arial Narrow" w:eastAsia="Times New Roman" w:hAnsi="Arial Narrow" w:cs="Times New Roman"/>
                <w:sz w:val="22"/>
                <w:szCs w:val="22"/>
              </w:rPr>
              <w:t xml:space="preserve"> for </w:t>
            </w:r>
            <w:r w:rsidR="00AB1F6E" w:rsidRPr="006A14AA">
              <w:rPr>
                <w:rFonts w:ascii="Arial Narrow" w:eastAsia="Times New Roman" w:hAnsi="Arial Narrow" w:cs="Times New Roman"/>
                <w:sz w:val="22"/>
                <w:szCs w:val="22"/>
              </w:rPr>
              <w:t>vaccine attenuation</w:t>
            </w:r>
          </w:p>
          <w:p w:rsidR="00D22F7D" w:rsidRPr="006A14AA" w:rsidRDefault="008E7CBF" w:rsidP="008E7CBF">
            <w:pPr>
              <w:tabs>
                <w:tab w:val="right" w:leader="dot" w:pos="9356"/>
              </w:tabs>
              <w:spacing w:before="120" w:after="120" w:line="240" w:lineRule="auto"/>
              <w:rPr>
                <w:rFonts w:ascii="Arial Narrow" w:eastAsia="Times New Roman" w:hAnsi="Arial Narrow" w:cs="Times New Roman"/>
                <w:sz w:val="22"/>
                <w:szCs w:val="22"/>
              </w:rPr>
            </w:pPr>
            <w:r w:rsidRPr="006A14AA">
              <w:rPr>
                <w:rFonts w:ascii="Arial Narrow" w:eastAsia="Times New Roman" w:hAnsi="Arial Narrow" w:cs="Times New Roman"/>
                <w:sz w:val="22"/>
                <w:szCs w:val="22"/>
              </w:rPr>
              <w:t>GMO type 2: S</w:t>
            </w:r>
            <w:r w:rsidR="00010DFE" w:rsidRPr="006A14AA">
              <w:rPr>
                <w:rFonts w:ascii="Arial Narrow" w:eastAsia="Times New Roman" w:hAnsi="Arial Narrow" w:cs="Times New Roman"/>
                <w:sz w:val="22"/>
                <w:szCs w:val="22"/>
              </w:rPr>
              <w:t>ubstituted HA and NA genome segments, for</w:t>
            </w:r>
            <w:r w:rsidR="00B477A8" w:rsidRPr="006A14AA">
              <w:rPr>
                <w:rFonts w:ascii="Arial Narrow" w:eastAsia="Times New Roman" w:hAnsi="Arial Narrow" w:cs="Times New Roman"/>
                <w:sz w:val="22"/>
                <w:szCs w:val="22"/>
              </w:rPr>
              <w:t xml:space="preserve"> antigen expression</w:t>
            </w:r>
          </w:p>
        </w:tc>
      </w:tr>
      <w:tr w:rsidR="006A14AA" w:rsidRPr="006A14AA" w:rsidTr="00162AA4">
        <w:trPr>
          <w:trHeight w:val="350"/>
        </w:trPr>
        <w:tc>
          <w:tcPr>
            <w:tcW w:w="2268" w:type="dxa"/>
          </w:tcPr>
          <w:p w:rsidR="00704720" w:rsidRPr="006A14AA" w:rsidRDefault="00704720" w:rsidP="00704720">
            <w:pPr>
              <w:keepNext/>
              <w:tabs>
                <w:tab w:val="right" w:leader="dot" w:pos="9356"/>
              </w:tabs>
              <w:spacing w:before="120" w:after="120" w:line="240" w:lineRule="auto"/>
              <w:rPr>
                <w:rFonts w:ascii="Arial Narrow" w:eastAsia="Times New Roman" w:hAnsi="Arial Narrow" w:cs="Times New Roman"/>
                <w:bCs/>
                <w:sz w:val="22"/>
                <w:szCs w:val="22"/>
              </w:rPr>
            </w:pPr>
            <w:r w:rsidRPr="006A14AA">
              <w:rPr>
                <w:rFonts w:ascii="Arial Narrow" w:eastAsia="Times New Roman" w:hAnsi="Arial Narrow" w:cs="Times New Roman"/>
                <w:bCs/>
                <w:sz w:val="22"/>
                <w:szCs w:val="22"/>
              </w:rPr>
              <w:t>Proposed release date</w:t>
            </w:r>
          </w:p>
        </w:tc>
        <w:tc>
          <w:tcPr>
            <w:tcW w:w="7088" w:type="dxa"/>
          </w:tcPr>
          <w:p w:rsidR="00704720" w:rsidRPr="006A14AA" w:rsidRDefault="000C1044" w:rsidP="008A33D3">
            <w:pPr>
              <w:keepNext/>
              <w:tabs>
                <w:tab w:val="right" w:leader="dot" w:pos="9356"/>
              </w:tabs>
              <w:spacing w:before="120" w:after="120" w:line="240" w:lineRule="auto"/>
              <w:rPr>
                <w:rFonts w:ascii="Arial Narrow" w:eastAsia="Times New Roman" w:hAnsi="Arial Narrow" w:cs="Times New Roman"/>
                <w:sz w:val="22"/>
                <w:szCs w:val="22"/>
              </w:rPr>
            </w:pPr>
            <w:r w:rsidRPr="006A14AA">
              <w:rPr>
                <w:rFonts w:ascii="Arial Narrow" w:eastAsia="Times New Roman" w:hAnsi="Arial Narrow" w:cs="Times New Roman"/>
                <w:sz w:val="22"/>
                <w:szCs w:val="22"/>
              </w:rPr>
              <w:t xml:space="preserve">The clinical trial would commence when all the </w:t>
            </w:r>
            <w:r w:rsidR="008A33D3" w:rsidRPr="006A14AA">
              <w:rPr>
                <w:rFonts w:ascii="Arial Narrow" w:eastAsia="Times New Roman" w:hAnsi="Arial Narrow" w:cs="Times New Roman"/>
                <w:sz w:val="22"/>
                <w:szCs w:val="22"/>
              </w:rPr>
              <w:t>required</w:t>
            </w:r>
            <w:r w:rsidRPr="006A14AA">
              <w:rPr>
                <w:rFonts w:ascii="Arial Narrow" w:eastAsia="Times New Roman" w:hAnsi="Arial Narrow" w:cs="Times New Roman"/>
                <w:sz w:val="22"/>
                <w:szCs w:val="22"/>
              </w:rPr>
              <w:t xml:space="preserve"> approvals </w:t>
            </w:r>
            <w:r w:rsidR="008A33D3" w:rsidRPr="006A14AA">
              <w:rPr>
                <w:rFonts w:ascii="Arial Narrow" w:eastAsia="Times New Roman" w:hAnsi="Arial Narrow" w:cs="Times New Roman"/>
                <w:sz w:val="22"/>
                <w:szCs w:val="22"/>
              </w:rPr>
              <w:t>have been granted</w:t>
            </w:r>
          </w:p>
        </w:tc>
      </w:tr>
      <w:tr w:rsidR="006A14AA" w:rsidRPr="006A14AA" w:rsidTr="00162AA4">
        <w:trPr>
          <w:trHeight w:val="350"/>
        </w:trPr>
        <w:tc>
          <w:tcPr>
            <w:tcW w:w="2268" w:type="dxa"/>
          </w:tcPr>
          <w:p w:rsidR="000C1044" w:rsidRPr="006A14AA" w:rsidRDefault="000C1044" w:rsidP="00802A46">
            <w:pPr>
              <w:tabs>
                <w:tab w:val="right" w:leader="dot" w:pos="9356"/>
              </w:tabs>
              <w:spacing w:before="120" w:after="120" w:line="240" w:lineRule="auto"/>
              <w:rPr>
                <w:rFonts w:ascii="Arial Narrow" w:eastAsia="Times New Roman" w:hAnsi="Arial Narrow" w:cs="Arial Narrow"/>
                <w:bCs/>
                <w:sz w:val="22"/>
                <w:szCs w:val="22"/>
              </w:rPr>
            </w:pPr>
            <w:r w:rsidRPr="006A14AA">
              <w:rPr>
                <w:rFonts w:ascii="Arial Narrow" w:eastAsia="Times New Roman" w:hAnsi="Arial Narrow" w:cs="Arial Narrow"/>
                <w:bCs/>
                <w:sz w:val="22"/>
                <w:szCs w:val="22"/>
              </w:rPr>
              <w:t>Proposed duration</w:t>
            </w:r>
          </w:p>
        </w:tc>
        <w:tc>
          <w:tcPr>
            <w:tcW w:w="7088" w:type="dxa"/>
          </w:tcPr>
          <w:p w:rsidR="000C1044" w:rsidRPr="006A14AA" w:rsidRDefault="000C1044" w:rsidP="00802A46">
            <w:pPr>
              <w:tabs>
                <w:tab w:val="right" w:leader="dot" w:pos="9356"/>
              </w:tabs>
              <w:spacing w:before="120" w:after="120" w:line="240" w:lineRule="auto"/>
              <w:rPr>
                <w:rFonts w:ascii="Arial Narrow" w:eastAsia="Times New Roman" w:hAnsi="Arial Narrow" w:cs="Times New Roman"/>
                <w:sz w:val="22"/>
                <w:szCs w:val="22"/>
              </w:rPr>
            </w:pPr>
            <w:r w:rsidRPr="006A14AA">
              <w:rPr>
                <w:rFonts w:ascii="Arial Narrow" w:eastAsia="Times New Roman" w:hAnsi="Arial Narrow" w:cs="Times New Roman"/>
                <w:sz w:val="22"/>
                <w:szCs w:val="22"/>
              </w:rPr>
              <w:t>5 years</w:t>
            </w:r>
          </w:p>
        </w:tc>
      </w:tr>
      <w:tr w:rsidR="006A14AA" w:rsidRPr="006A14AA" w:rsidTr="00162AA4">
        <w:tc>
          <w:tcPr>
            <w:tcW w:w="2268" w:type="dxa"/>
          </w:tcPr>
          <w:p w:rsidR="00704720" w:rsidRPr="006A14AA" w:rsidRDefault="00704720" w:rsidP="00704720">
            <w:pPr>
              <w:keepNext/>
              <w:tabs>
                <w:tab w:val="right" w:leader="dot" w:pos="9356"/>
              </w:tabs>
              <w:spacing w:before="120" w:after="120" w:line="240" w:lineRule="auto"/>
              <w:rPr>
                <w:rFonts w:ascii="Arial Narrow" w:eastAsia="Times New Roman" w:hAnsi="Arial Narrow" w:cs="Times New Roman"/>
                <w:bCs/>
                <w:sz w:val="22"/>
                <w:szCs w:val="22"/>
              </w:rPr>
            </w:pPr>
            <w:r w:rsidRPr="006A14AA">
              <w:rPr>
                <w:rFonts w:ascii="Arial Narrow" w:eastAsia="Times New Roman" w:hAnsi="Arial Narrow" w:cs="Times New Roman"/>
                <w:bCs/>
                <w:sz w:val="22"/>
                <w:szCs w:val="22"/>
              </w:rPr>
              <w:t>Proposed location</w:t>
            </w:r>
          </w:p>
        </w:tc>
        <w:tc>
          <w:tcPr>
            <w:tcW w:w="7088" w:type="dxa"/>
          </w:tcPr>
          <w:p w:rsidR="00704720" w:rsidRPr="006A14AA" w:rsidRDefault="00F875F7" w:rsidP="007C0745">
            <w:pPr>
              <w:keepNext/>
              <w:tabs>
                <w:tab w:val="right" w:leader="dot" w:pos="9356"/>
              </w:tabs>
              <w:spacing w:before="120" w:after="120" w:line="240" w:lineRule="auto"/>
              <w:rPr>
                <w:rFonts w:ascii="Arial Narrow" w:eastAsia="Times New Roman" w:hAnsi="Arial Narrow" w:cs="Times New Roman"/>
                <w:sz w:val="22"/>
                <w:szCs w:val="22"/>
              </w:rPr>
            </w:pPr>
            <w:r w:rsidRPr="006A14AA">
              <w:rPr>
                <w:rFonts w:ascii="Arial Narrow" w:eastAsia="Times New Roman" w:hAnsi="Arial Narrow" w:cs="Times New Roman"/>
                <w:sz w:val="22"/>
                <w:szCs w:val="22"/>
              </w:rPr>
              <w:t>One</w:t>
            </w:r>
            <w:r w:rsidR="00DB58F6" w:rsidRPr="006A14AA">
              <w:rPr>
                <w:rFonts w:ascii="Arial Narrow" w:eastAsia="Times New Roman" w:hAnsi="Arial Narrow" w:cs="Times New Roman"/>
                <w:sz w:val="22"/>
                <w:szCs w:val="22"/>
              </w:rPr>
              <w:t xml:space="preserve"> clinical facilit</w:t>
            </w:r>
            <w:r w:rsidRPr="006A14AA">
              <w:rPr>
                <w:rFonts w:ascii="Arial Narrow" w:eastAsia="Times New Roman" w:hAnsi="Arial Narrow" w:cs="Times New Roman"/>
                <w:sz w:val="22"/>
                <w:szCs w:val="22"/>
              </w:rPr>
              <w:t>y</w:t>
            </w:r>
            <w:r w:rsidR="00704720" w:rsidRPr="006A14AA">
              <w:rPr>
                <w:rFonts w:ascii="Arial Narrow" w:eastAsia="Times New Roman" w:hAnsi="Arial Narrow" w:cs="Times New Roman"/>
                <w:sz w:val="22"/>
                <w:szCs w:val="22"/>
              </w:rPr>
              <w:t xml:space="preserve"> in</w:t>
            </w:r>
            <w:r w:rsidR="007C0745" w:rsidRPr="006A14AA">
              <w:rPr>
                <w:rFonts w:ascii="Arial Narrow" w:eastAsia="Times New Roman" w:hAnsi="Arial Narrow" w:cs="Times New Roman"/>
                <w:sz w:val="22"/>
                <w:szCs w:val="22"/>
              </w:rPr>
              <w:t xml:space="preserve"> Brisbane,</w:t>
            </w:r>
            <w:r w:rsidR="00704720" w:rsidRPr="006A14AA">
              <w:rPr>
                <w:rFonts w:ascii="Arial Narrow" w:eastAsia="Times New Roman" w:hAnsi="Arial Narrow" w:cs="Times New Roman"/>
                <w:sz w:val="22"/>
                <w:szCs w:val="22"/>
              </w:rPr>
              <w:t xml:space="preserve"> Queensland</w:t>
            </w:r>
            <w:r w:rsidR="007C0745" w:rsidRPr="006A14AA">
              <w:rPr>
                <w:rFonts w:ascii="Arial Narrow" w:eastAsia="Times New Roman" w:hAnsi="Arial Narrow" w:cs="Times New Roman"/>
                <w:sz w:val="22"/>
                <w:szCs w:val="22"/>
              </w:rPr>
              <w:t>,</w:t>
            </w:r>
            <w:r w:rsidR="002F032C" w:rsidRPr="006A14AA">
              <w:rPr>
                <w:rFonts w:ascii="Arial Narrow" w:eastAsia="Times New Roman" w:hAnsi="Arial Narrow" w:cs="Times New Roman"/>
                <w:sz w:val="22"/>
                <w:szCs w:val="22"/>
              </w:rPr>
              <w:t xml:space="preserve"> and potentially other sites</w:t>
            </w:r>
          </w:p>
        </w:tc>
      </w:tr>
      <w:tr w:rsidR="006A14AA" w:rsidRPr="006A14AA" w:rsidTr="00162AA4">
        <w:tc>
          <w:tcPr>
            <w:tcW w:w="2268" w:type="dxa"/>
          </w:tcPr>
          <w:p w:rsidR="00704720" w:rsidRPr="006A14AA" w:rsidRDefault="00704720" w:rsidP="00704720">
            <w:pPr>
              <w:keepNext/>
              <w:tabs>
                <w:tab w:val="right" w:leader="dot" w:pos="9356"/>
              </w:tabs>
              <w:spacing w:before="120" w:after="120" w:line="240" w:lineRule="auto"/>
              <w:rPr>
                <w:rFonts w:ascii="Arial Narrow" w:eastAsia="Times New Roman" w:hAnsi="Arial Narrow" w:cs="Times New Roman"/>
                <w:bCs/>
                <w:sz w:val="22"/>
                <w:szCs w:val="22"/>
              </w:rPr>
            </w:pPr>
            <w:r w:rsidRPr="006A14AA">
              <w:rPr>
                <w:rFonts w:ascii="Arial Narrow" w:eastAsia="Times New Roman" w:hAnsi="Arial Narrow" w:cs="Times New Roman"/>
                <w:bCs/>
                <w:sz w:val="22"/>
                <w:szCs w:val="22"/>
              </w:rPr>
              <w:t>Primary purpose</w:t>
            </w:r>
          </w:p>
        </w:tc>
        <w:tc>
          <w:tcPr>
            <w:tcW w:w="7088" w:type="dxa"/>
          </w:tcPr>
          <w:p w:rsidR="00704720" w:rsidRPr="006A14AA" w:rsidRDefault="00704720" w:rsidP="001563C6">
            <w:pPr>
              <w:keepNext/>
              <w:tabs>
                <w:tab w:val="right" w:leader="dot" w:pos="9356"/>
              </w:tabs>
              <w:spacing w:before="120" w:after="120" w:line="240" w:lineRule="auto"/>
              <w:rPr>
                <w:rFonts w:ascii="Arial Narrow" w:eastAsia="Times New Roman" w:hAnsi="Arial Narrow" w:cs="Times New Roman"/>
                <w:sz w:val="22"/>
                <w:szCs w:val="22"/>
              </w:rPr>
            </w:pPr>
            <w:r w:rsidRPr="006A14AA">
              <w:rPr>
                <w:rFonts w:ascii="Arial Narrow" w:eastAsia="Times New Roman" w:hAnsi="Arial Narrow" w:cs="Times New Roman"/>
                <w:sz w:val="22"/>
                <w:szCs w:val="22"/>
              </w:rPr>
              <w:t xml:space="preserve">To assess the safety and tolerability of </w:t>
            </w:r>
            <w:r w:rsidR="001563C6" w:rsidRPr="006A14AA">
              <w:rPr>
                <w:rFonts w:ascii="Arial Narrow" w:eastAsia="Times New Roman" w:hAnsi="Arial Narrow" w:cs="Times New Roman"/>
                <w:sz w:val="22"/>
                <w:szCs w:val="22"/>
              </w:rPr>
              <w:t>novel</w:t>
            </w:r>
            <w:r w:rsidR="00360077" w:rsidRPr="006A14AA">
              <w:rPr>
                <w:rFonts w:ascii="Arial Narrow" w:eastAsia="Times New Roman" w:hAnsi="Arial Narrow" w:cs="Times New Roman"/>
                <w:sz w:val="22"/>
                <w:szCs w:val="22"/>
              </w:rPr>
              <w:t xml:space="preserve"> </w:t>
            </w:r>
            <w:r w:rsidRPr="006A14AA">
              <w:rPr>
                <w:rFonts w:ascii="Arial Narrow" w:eastAsia="Times New Roman" w:hAnsi="Arial Narrow" w:cs="Times New Roman"/>
                <w:sz w:val="22"/>
                <w:szCs w:val="22"/>
              </w:rPr>
              <w:t xml:space="preserve">GM influenza </w:t>
            </w:r>
            <w:r w:rsidR="00F875F7" w:rsidRPr="006A14AA">
              <w:rPr>
                <w:rFonts w:ascii="Arial Narrow" w:eastAsia="Times New Roman" w:hAnsi="Arial Narrow" w:cs="Times New Roman"/>
                <w:sz w:val="22"/>
                <w:szCs w:val="22"/>
              </w:rPr>
              <w:t xml:space="preserve">(flu) </w:t>
            </w:r>
            <w:r w:rsidRPr="006A14AA">
              <w:rPr>
                <w:rFonts w:ascii="Arial Narrow" w:eastAsia="Times New Roman" w:hAnsi="Arial Narrow" w:cs="Times New Roman"/>
                <w:sz w:val="22"/>
                <w:szCs w:val="22"/>
              </w:rPr>
              <w:t>vaccine</w:t>
            </w:r>
            <w:r w:rsidR="00000598" w:rsidRPr="006A14AA">
              <w:rPr>
                <w:rFonts w:ascii="Arial Narrow" w:eastAsia="Times New Roman" w:hAnsi="Arial Narrow" w:cs="Times New Roman"/>
                <w:sz w:val="22"/>
                <w:szCs w:val="22"/>
              </w:rPr>
              <w:t>s</w:t>
            </w:r>
            <w:r w:rsidR="00E5295E" w:rsidRPr="006A14AA">
              <w:rPr>
                <w:rFonts w:ascii="Arial Narrow" w:eastAsia="Times New Roman" w:hAnsi="Arial Narrow" w:cs="Times New Roman"/>
                <w:sz w:val="22"/>
                <w:szCs w:val="22"/>
              </w:rPr>
              <w:t xml:space="preserve">, with </w:t>
            </w:r>
            <w:r w:rsidR="00360077" w:rsidRPr="006A14AA">
              <w:rPr>
                <w:rFonts w:ascii="Arial Narrow" w:eastAsia="Times New Roman" w:hAnsi="Arial Narrow" w:cs="Times New Roman"/>
                <w:sz w:val="22"/>
                <w:szCs w:val="22"/>
              </w:rPr>
              <w:t xml:space="preserve">GM </w:t>
            </w:r>
            <w:r w:rsidRPr="006A14AA">
              <w:rPr>
                <w:rFonts w:ascii="Arial Narrow" w:eastAsia="Times New Roman" w:hAnsi="Arial Narrow" w:cs="Times New Roman"/>
                <w:sz w:val="22"/>
                <w:szCs w:val="22"/>
              </w:rPr>
              <w:t xml:space="preserve">FluMist </w:t>
            </w:r>
            <w:r w:rsidR="00360077" w:rsidRPr="006A14AA">
              <w:rPr>
                <w:rFonts w:ascii="Arial Narrow" w:eastAsia="Times New Roman" w:hAnsi="Arial Narrow" w:cs="Times New Roman"/>
                <w:sz w:val="22"/>
                <w:szCs w:val="22"/>
              </w:rPr>
              <w:t xml:space="preserve">flu vaccines </w:t>
            </w:r>
            <w:r w:rsidRPr="006A14AA">
              <w:rPr>
                <w:rFonts w:ascii="Arial Narrow" w:eastAsia="Times New Roman" w:hAnsi="Arial Narrow" w:cs="Times New Roman"/>
                <w:sz w:val="22"/>
                <w:szCs w:val="22"/>
              </w:rPr>
              <w:t>as a comparator</w:t>
            </w:r>
          </w:p>
        </w:tc>
      </w:tr>
    </w:tbl>
    <w:p w:rsidR="00704720" w:rsidRPr="006A14AA" w:rsidRDefault="00704720" w:rsidP="00EE0FD3">
      <w:pPr>
        <w:keepNext/>
        <w:spacing w:before="240" w:after="60" w:line="240" w:lineRule="auto"/>
        <w:outlineLvl w:val="1"/>
        <w:rPr>
          <w:rFonts w:ascii="Arial" w:eastAsia="Times New Roman" w:hAnsi="Arial" w:cs="Arial"/>
          <w:b/>
          <w:bCs/>
          <w:kern w:val="28"/>
        </w:rPr>
      </w:pPr>
      <w:r w:rsidRPr="006A14AA">
        <w:rPr>
          <w:rFonts w:ascii="Arial" w:eastAsia="Times New Roman" w:hAnsi="Arial" w:cs="Arial"/>
          <w:b/>
          <w:bCs/>
          <w:kern w:val="28"/>
        </w:rPr>
        <w:t>The proposed dealings</w:t>
      </w:r>
    </w:p>
    <w:p w:rsidR="00CB052D" w:rsidRPr="006A14AA" w:rsidRDefault="00704720" w:rsidP="00704720">
      <w:pPr>
        <w:spacing w:after="120" w:line="240" w:lineRule="auto"/>
        <w:rPr>
          <w:rFonts w:eastAsia="Times New Roman" w:cs="Times New Roman"/>
        </w:rPr>
      </w:pPr>
      <w:r w:rsidRPr="006A14AA">
        <w:rPr>
          <w:rFonts w:eastAsia="Times New Roman" w:cs="Times New Roman"/>
        </w:rPr>
        <w:t xml:space="preserve">Clinical Network Services </w:t>
      </w:r>
      <w:r w:rsidR="00D20917" w:rsidRPr="006A14AA">
        <w:rPr>
          <w:rFonts w:eastAsia="Times New Roman" w:cs="Times New Roman"/>
        </w:rPr>
        <w:t xml:space="preserve">(CNS) </w:t>
      </w:r>
      <w:r w:rsidRPr="006A14AA">
        <w:rPr>
          <w:rFonts w:eastAsia="Times New Roman" w:cs="Times New Roman"/>
        </w:rPr>
        <w:t xml:space="preserve">Pty Ltd proposes </w:t>
      </w:r>
      <w:r w:rsidR="00B15FCB" w:rsidRPr="006A14AA">
        <w:rPr>
          <w:rFonts w:eastAsia="Times New Roman" w:cs="Times New Roman"/>
        </w:rPr>
        <w:t xml:space="preserve">to conduct </w:t>
      </w:r>
      <w:r w:rsidR="009C687A" w:rsidRPr="006A14AA">
        <w:rPr>
          <w:rFonts w:eastAsia="Times New Roman" w:cs="Times New Roman"/>
        </w:rPr>
        <w:t>a clinical trial</w:t>
      </w:r>
      <w:r w:rsidR="00B15FCB" w:rsidRPr="006A14AA">
        <w:rPr>
          <w:rFonts w:eastAsia="Times New Roman" w:cs="Times New Roman"/>
        </w:rPr>
        <w:t xml:space="preserve"> with live genetically modified (GM) influenza viruses as influenza (flu) vaccines.</w:t>
      </w:r>
      <w:r w:rsidR="009C687A" w:rsidRPr="006A14AA">
        <w:rPr>
          <w:rFonts w:eastAsia="Times New Roman" w:cs="Times New Roman"/>
        </w:rPr>
        <w:t xml:space="preserve"> Th</w:t>
      </w:r>
      <w:r w:rsidR="00217703" w:rsidRPr="006A14AA">
        <w:rPr>
          <w:rFonts w:eastAsia="Times New Roman" w:cs="Times New Roman"/>
        </w:rPr>
        <w:t xml:space="preserve">e </w:t>
      </w:r>
      <w:r w:rsidR="00A50810" w:rsidRPr="006A14AA">
        <w:rPr>
          <w:rFonts w:eastAsia="Times New Roman" w:cs="Times New Roman"/>
        </w:rPr>
        <w:t>trial</w:t>
      </w:r>
      <w:r w:rsidR="000C1044" w:rsidRPr="006A14AA">
        <w:rPr>
          <w:rFonts w:eastAsia="Times New Roman" w:cs="Times New Roman"/>
        </w:rPr>
        <w:t xml:space="preserve"> </w:t>
      </w:r>
      <w:r w:rsidR="009C687A" w:rsidRPr="006A14AA">
        <w:rPr>
          <w:rFonts w:eastAsia="Times New Roman" w:cs="Times New Roman"/>
        </w:rPr>
        <w:t>would</w:t>
      </w:r>
      <w:r w:rsidR="009A32D0" w:rsidRPr="006A14AA">
        <w:rPr>
          <w:rFonts w:eastAsia="Times New Roman" w:cs="Times New Roman"/>
        </w:rPr>
        <w:t xml:space="preserve"> assess t</w:t>
      </w:r>
      <w:r w:rsidR="004A371A" w:rsidRPr="006A14AA">
        <w:rPr>
          <w:rFonts w:eastAsia="Times New Roman" w:cs="Times New Roman"/>
        </w:rPr>
        <w:t>he safety and tolerability of</w:t>
      </w:r>
      <w:r w:rsidR="006727FB" w:rsidRPr="006A14AA">
        <w:rPr>
          <w:rFonts w:eastAsia="Times New Roman" w:cs="Times New Roman"/>
        </w:rPr>
        <w:t xml:space="preserve"> a new type of flu vaccine</w:t>
      </w:r>
      <w:r w:rsidR="00A50810" w:rsidRPr="006A14AA">
        <w:rPr>
          <w:rFonts w:eastAsia="Times New Roman"/>
        </w:rPr>
        <w:t xml:space="preserve"> </w:t>
      </w:r>
      <w:r w:rsidR="00A50810" w:rsidRPr="006A14AA">
        <w:rPr>
          <w:rFonts w:eastAsia="Times New Roman" w:cs="Times New Roman"/>
        </w:rPr>
        <w:t>developed using</w:t>
      </w:r>
      <w:r w:rsidR="009F5985" w:rsidRPr="006A14AA">
        <w:rPr>
          <w:rFonts w:eastAsia="Times New Roman"/>
        </w:rPr>
        <w:t xml:space="preserve"> a </w:t>
      </w:r>
      <w:r w:rsidR="009F5985" w:rsidRPr="006A14AA">
        <w:t>design strategy referred to as Synthetic Attenuated Virus Engineering (SAVE)</w:t>
      </w:r>
      <w:r w:rsidR="00B15FCB" w:rsidRPr="006A14AA">
        <w:rPr>
          <w:rFonts w:eastAsia="Times New Roman" w:cs="Times New Roman"/>
        </w:rPr>
        <w:t xml:space="preserve">. The </w:t>
      </w:r>
      <w:r w:rsidR="00A720A4" w:rsidRPr="006A14AA">
        <w:rPr>
          <w:rFonts w:eastAsia="Times New Roman" w:cs="Times New Roman"/>
        </w:rPr>
        <w:t xml:space="preserve">study would compare </w:t>
      </w:r>
      <w:r w:rsidR="00844137" w:rsidRPr="006A14AA">
        <w:rPr>
          <w:rFonts w:eastAsia="Times New Roman" w:cs="Times New Roman"/>
        </w:rPr>
        <w:t xml:space="preserve">the </w:t>
      </w:r>
      <w:r w:rsidR="00474888" w:rsidRPr="006A14AA">
        <w:rPr>
          <w:rFonts w:eastAsia="Times New Roman" w:cs="Times New Roman"/>
        </w:rPr>
        <w:t>GM SAVE</w:t>
      </w:r>
      <w:r w:rsidR="00844137" w:rsidRPr="006A14AA">
        <w:rPr>
          <w:rFonts w:eastAsia="Times New Roman" w:cs="Times New Roman"/>
        </w:rPr>
        <w:t xml:space="preserve"> </w:t>
      </w:r>
      <w:r w:rsidR="00270CCB" w:rsidRPr="006A14AA">
        <w:rPr>
          <w:rFonts w:eastAsia="Times New Roman" w:cs="Times New Roman"/>
        </w:rPr>
        <w:t xml:space="preserve">flu </w:t>
      </w:r>
      <w:r w:rsidR="00B15FCB" w:rsidRPr="006A14AA">
        <w:rPr>
          <w:rFonts w:eastAsia="Times New Roman" w:cs="Times New Roman"/>
        </w:rPr>
        <w:t>vaccine</w:t>
      </w:r>
      <w:r w:rsidR="00A50810" w:rsidRPr="006A14AA">
        <w:rPr>
          <w:rFonts w:eastAsia="Times New Roman" w:cs="Times New Roman"/>
        </w:rPr>
        <w:t>s</w:t>
      </w:r>
      <w:r w:rsidR="00B15FCB" w:rsidRPr="006A14AA">
        <w:rPr>
          <w:rFonts w:eastAsia="Times New Roman" w:cs="Times New Roman"/>
        </w:rPr>
        <w:t xml:space="preserve"> </w:t>
      </w:r>
      <w:r w:rsidR="0001227F" w:rsidRPr="006A14AA">
        <w:rPr>
          <w:rFonts w:eastAsia="Times New Roman" w:cs="Times New Roman"/>
        </w:rPr>
        <w:t>to</w:t>
      </w:r>
      <w:r w:rsidR="00B15FCB" w:rsidRPr="006A14AA">
        <w:rPr>
          <w:rFonts w:eastAsia="Times New Roman" w:cs="Times New Roman"/>
        </w:rPr>
        <w:t xml:space="preserve"> another </w:t>
      </w:r>
      <w:r w:rsidR="00A50810" w:rsidRPr="006A14AA">
        <w:rPr>
          <w:rFonts w:eastAsia="Times New Roman" w:cs="Times New Roman"/>
        </w:rPr>
        <w:t xml:space="preserve">type of </w:t>
      </w:r>
      <w:r w:rsidR="00315BC3" w:rsidRPr="006A14AA">
        <w:rPr>
          <w:rFonts w:eastAsia="Times New Roman" w:cs="Times New Roman"/>
        </w:rPr>
        <w:t xml:space="preserve">GM </w:t>
      </w:r>
      <w:r w:rsidR="00B15FCB" w:rsidRPr="006A14AA">
        <w:rPr>
          <w:rFonts w:eastAsia="Times New Roman" w:cs="Times New Roman"/>
        </w:rPr>
        <w:t>flu vaccine, FluMist</w:t>
      </w:r>
      <w:r w:rsidR="006727FB" w:rsidRPr="006A14AA">
        <w:rPr>
          <w:rFonts w:eastAsia="Times New Roman" w:cs="Times New Roman"/>
        </w:rPr>
        <w:t>. FluMist</w:t>
      </w:r>
      <w:r w:rsidR="00165F61" w:rsidRPr="006A14AA">
        <w:rPr>
          <w:rFonts w:eastAsia="Times New Roman" w:cs="Times New Roman"/>
        </w:rPr>
        <w:t xml:space="preserve"> is commercially available in </w:t>
      </w:r>
      <w:r w:rsidR="00D73B49" w:rsidRPr="006A14AA">
        <w:rPr>
          <w:rFonts w:eastAsia="Calibri" w:cs="Times New Roman"/>
        </w:rPr>
        <w:t>the United States of America (USA), Canada and the European Union (EU)</w:t>
      </w:r>
      <w:r w:rsidR="00DB58F6" w:rsidRPr="006A14AA">
        <w:rPr>
          <w:rFonts w:eastAsia="Times New Roman" w:cs="Times New Roman"/>
        </w:rPr>
        <w:t xml:space="preserve">. </w:t>
      </w:r>
      <w:r w:rsidR="006727FB" w:rsidRPr="006A14AA">
        <w:rPr>
          <w:rFonts w:eastAsia="Times New Roman" w:cs="Times New Roman"/>
        </w:rPr>
        <w:t xml:space="preserve">It </w:t>
      </w:r>
      <w:r w:rsidR="00DB58F6" w:rsidRPr="006A14AA">
        <w:rPr>
          <w:rFonts w:eastAsia="Times New Roman" w:cs="Times New Roman"/>
        </w:rPr>
        <w:t>has also</w:t>
      </w:r>
      <w:r w:rsidR="00165F61" w:rsidRPr="006A14AA">
        <w:rPr>
          <w:rFonts w:eastAsia="Times New Roman" w:cs="Times New Roman"/>
        </w:rPr>
        <w:t xml:space="preserve"> </w:t>
      </w:r>
      <w:r w:rsidR="00DB58F6" w:rsidRPr="006A14AA">
        <w:rPr>
          <w:rFonts w:eastAsia="Times New Roman" w:cs="Times New Roman"/>
        </w:rPr>
        <w:t xml:space="preserve">been </w:t>
      </w:r>
      <w:r w:rsidR="007B3566" w:rsidRPr="006A14AA">
        <w:rPr>
          <w:rFonts w:eastAsia="Times New Roman" w:cs="Times New Roman"/>
        </w:rPr>
        <w:t>approved</w:t>
      </w:r>
      <w:r w:rsidR="00DB58F6" w:rsidRPr="006A14AA">
        <w:rPr>
          <w:rFonts w:eastAsia="Times New Roman" w:cs="Times New Roman"/>
        </w:rPr>
        <w:t xml:space="preserve"> by the Gene Technology Regulator (the Regulator) for commercial supply</w:t>
      </w:r>
      <w:r w:rsidR="009558FD" w:rsidRPr="006A14AA">
        <w:rPr>
          <w:rFonts w:eastAsia="Times New Roman" w:cs="Times New Roman"/>
        </w:rPr>
        <w:t xml:space="preserve"> in </w:t>
      </w:r>
      <w:r w:rsidR="009558FD" w:rsidRPr="006A14AA">
        <w:rPr>
          <w:rFonts w:eastAsia="Times New Roman" w:cs="Times New Roman"/>
        </w:rPr>
        <w:lastRenderedPageBreak/>
        <w:t>Australia,</w:t>
      </w:r>
      <w:r w:rsidR="00DB58F6" w:rsidRPr="006A14AA">
        <w:rPr>
          <w:rFonts w:eastAsia="Times New Roman" w:cs="Times New Roman"/>
        </w:rPr>
        <w:t xml:space="preserve"> </w:t>
      </w:r>
      <w:r w:rsidR="006727FB" w:rsidRPr="006A14AA">
        <w:rPr>
          <w:rFonts w:eastAsia="Times New Roman" w:cs="Times New Roman"/>
        </w:rPr>
        <w:t>and</w:t>
      </w:r>
      <w:r w:rsidR="00DB58F6" w:rsidRPr="006A14AA">
        <w:rPr>
          <w:rFonts w:eastAsia="Times New Roman" w:cs="Times New Roman"/>
        </w:rPr>
        <w:t xml:space="preserve"> is awaiting approval from </w:t>
      </w:r>
      <w:r w:rsidR="00360077" w:rsidRPr="006A14AA">
        <w:rPr>
          <w:rFonts w:eastAsia="Times New Roman" w:cs="Times New Roman"/>
        </w:rPr>
        <w:t>the</w:t>
      </w:r>
      <w:r w:rsidR="00DB58F6" w:rsidRPr="006A14AA">
        <w:rPr>
          <w:rFonts w:eastAsia="Times New Roman" w:cs="Times New Roman"/>
        </w:rPr>
        <w:t xml:space="preserve"> Therapeutic Goods Administration for use as a human therapeutic</w:t>
      </w:r>
      <w:r w:rsidR="00B15FCB" w:rsidRPr="006A14AA">
        <w:rPr>
          <w:rFonts w:eastAsia="Times New Roman" w:cs="Times New Roman"/>
        </w:rPr>
        <w:t>.</w:t>
      </w:r>
    </w:p>
    <w:p w:rsidR="00704720" w:rsidRPr="006A14AA" w:rsidRDefault="00704720" w:rsidP="00704720">
      <w:pPr>
        <w:spacing w:after="120" w:line="240" w:lineRule="auto"/>
        <w:rPr>
          <w:rFonts w:eastAsia="Times New Roman" w:cs="Times New Roman"/>
        </w:rPr>
      </w:pPr>
      <w:r w:rsidRPr="006A14AA">
        <w:rPr>
          <w:rFonts w:eastAsia="Times New Roman" w:cs="Times New Roman"/>
        </w:rPr>
        <w:t xml:space="preserve">If </w:t>
      </w:r>
      <w:r w:rsidR="009C687A" w:rsidRPr="006A14AA">
        <w:rPr>
          <w:rFonts w:eastAsia="Times New Roman" w:cs="Times New Roman"/>
        </w:rPr>
        <w:t xml:space="preserve">the clinical trial is </w:t>
      </w:r>
      <w:r w:rsidRPr="006A14AA">
        <w:rPr>
          <w:rFonts w:eastAsia="Times New Roman" w:cs="Times New Roman"/>
        </w:rPr>
        <w:t xml:space="preserve">approved, </w:t>
      </w:r>
      <w:r w:rsidR="00DB5D06" w:rsidRPr="006A14AA">
        <w:rPr>
          <w:rFonts w:eastAsia="Times New Roman" w:cs="Times New Roman"/>
        </w:rPr>
        <w:t xml:space="preserve">both </w:t>
      </w:r>
      <w:r w:rsidR="00C34210" w:rsidRPr="006A14AA">
        <w:rPr>
          <w:rFonts w:eastAsia="Times New Roman" w:cs="Times New Roman"/>
        </w:rPr>
        <w:t xml:space="preserve">types </w:t>
      </w:r>
      <w:r w:rsidR="00DB5D06" w:rsidRPr="006A14AA">
        <w:rPr>
          <w:rFonts w:eastAsia="Times New Roman" w:cs="Times New Roman"/>
        </w:rPr>
        <w:t xml:space="preserve">of </w:t>
      </w:r>
      <w:r w:rsidR="009C687A" w:rsidRPr="006A14AA">
        <w:rPr>
          <w:rFonts w:eastAsia="Times New Roman" w:cs="Times New Roman"/>
        </w:rPr>
        <w:t xml:space="preserve">the GM vaccine would be </w:t>
      </w:r>
      <w:r w:rsidR="00A720A4" w:rsidRPr="006A14AA">
        <w:rPr>
          <w:rFonts w:eastAsia="Times New Roman" w:cs="Times New Roman"/>
        </w:rPr>
        <w:t xml:space="preserve">nasally </w:t>
      </w:r>
      <w:r w:rsidR="009C687A" w:rsidRPr="006A14AA">
        <w:rPr>
          <w:rFonts w:eastAsia="Times New Roman" w:cs="Times New Roman"/>
        </w:rPr>
        <w:t>administered to</w:t>
      </w:r>
      <w:r w:rsidRPr="006A14AA">
        <w:rPr>
          <w:rFonts w:eastAsia="Times New Roman" w:cs="Times New Roman"/>
        </w:rPr>
        <w:t xml:space="preserve"> </w:t>
      </w:r>
      <w:r w:rsidR="00565BAD">
        <w:rPr>
          <w:rFonts w:eastAsia="Times New Roman" w:cs="Times New Roman"/>
        </w:rPr>
        <w:t xml:space="preserve">a total of </w:t>
      </w:r>
      <w:r w:rsidR="005473E4">
        <w:rPr>
          <w:rFonts w:eastAsia="Times New Roman" w:cs="Times New Roman"/>
        </w:rPr>
        <w:t xml:space="preserve">up to </w:t>
      </w:r>
      <w:r w:rsidR="00565BAD">
        <w:rPr>
          <w:rFonts w:eastAsia="Times New Roman" w:cs="Times New Roman"/>
        </w:rPr>
        <w:t xml:space="preserve">500 </w:t>
      </w:r>
      <w:r w:rsidRPr="006A14AA">
        <w:rPr>
          <w:rFonts w:eastAsia="Times New Roman" w:cs="Times New Roman"/>
        </w:rPr>
        <w:t>healthy adult male volunteers</w:t>
      </w:r>
      <w:r w:rsidR="00D368C9" w:rsidRPr="006A14AA">
        <w:rPr>
          <w:rFonts w:eastAsia="Times New Roman" w:cs="Times New Roman"/>
        </w:rPr>
        <w:t>, by qualified health professionals</w:t>
      </w:r>
      <w:r w:rsidR="00C16394" w:rsidRPr="006A14AA">
        <w:rPr>
          <w:rFonts w:eastAsia="Times New Roman" w:cs="Times New Roman"/>
        </w:rPr>
        <w:t xml:space="preserve"> in clinical facilities. </w:t>
      </w:r>
      <w:r w:rsidR="00D368C9" w:rsidRPr="006A14AA">
        <w:rPr>
          <w:rFonts w:eastAsia="Times New Roman" w:cs="Times New Roman"/>
        </w:rPr>
        <w:t>O</w:t>
      </w:r>
      <w:r w:rsidR="00C16394" w:rsidRPr="006A14AA">
        <w:rPr>
          <w:rFonts w:eastAsia="Times New Roman" w:cs="Times New Roman"/>
        </w:rPr>
        <w:t xml:space="preserve">ne </w:t>
      </w:r>
      <w:r w:rsidR="00D368C9" w:rsidRPr="006A14AA">
        <w:rPr>
          <w:rFonts w:eastAsia="Times New Roman" w:cs="Times New Roman"/>
        </w:rPr>
        <w:t xml:space="preserve">clinical </w:t>
      </w:r>
      <w:r w:rsidR="00C16394" w:rsidRPr="006A14AA">
        <w:rPr>
          <w:rFonts w:eastAsia="Times New Roman" w:cs="Times New Roman"/>
        </w:rPr>
        <w:t>site</w:t>
      </w:r>
      <w:r w:rsidR="00DF45B7" w:rsidRPr="006A14AA">
        <w:rPr>
          <w:rFonts w:eastAsia="Times New Roman" w:cs="Times New Roman"/>
        </w:rPr>
        <w:t xml:space="preserve"> in Queensland</w:t>
      </w:r>
      <w:r w:rsidR="00C16394" w:rsidRPr="006A14AA">
        <w:rPr>
          <w:rFonts w:eastAsia="Times New Roman" w:cs="Times New Roman"/>
        </w:rPr>
        <w:t xml:space="preserve"> has been confirmed for the clinical trial but other sites may be engaged. </w:t>
      </w:r>
      <w:r w:rsidR="00000598" w:rsidRPr="006A14AA">
        <w:rPr>
          <w:rFonts w:eastAsia="Times New Roman" w:cs="Times New Roman"/>
        </w:rPr>
        <w:t>B</w:t>
      </w:r>
      <w:r w:rsidRPr="006A14AA">
        <w:rPr>
          <w:rFonts w:eastAsia="Times New Roman" w:cs="Times New Roman"/>
        </w:rPr>
        <w:t xml:space="preserve">lood </w:t>
      </w:r>
      <w:r w:rsidR="00881B7A" w:rsidRPr="006A14AA">
        <w:rPr>
          <w:rFonts w:eastAsia="Times New Roman" w:cs="Times New Roman"/>
        </w:rPr>
        <w:t xml:space="preserve">and </w:t>
      </w:r>
      <w:r w:rsidR="00C90D92" w:rsidRPr="006A14AA">
        <w:rPr>
          <w:rFonts w:eastAsia="Times New Roman" w:cs="Times New Roman"/>
        </w:rPr>
        <w:t>urine</w:t>
      </w:r>
      <w:r w:rsidRPr="006A14AA">
        <w:rPr>
          <w:rFonts w:eastAsia="Times New Roman" w:cs="Times New Roman"/>
        </w:rPr>
        <w:t xml:space="preserve"> samples would be collected from </w:t>
      </w:r>
      <w:r w:rsidR="009568E1" w:rsidRPr="006A14AA">
        <w:rPr>
          <w:rFonts w:eastAsia="Times New Roman" w:cs="Times New Roman"/>
        </w:rPr>
        <w:t>trial participants</w:t>
      </w:r>
      <w:r w:rsidRPr="006A14AA">
        <w:rPr>
          <w:rFonts w:eastAsia="Times New Roman" w:cs="Times New Roman"/>
        </w:rPr>
        <w:t xml:space="preserve"> and</w:t>
      </w:r>
      <w:r w:rsidR="00C90D92" w:rsidRPr="006A14AA">
        <w:rPr>
          <w:rFonts w:eastAsia="Times New Roman" w:cs="Times New Roman"/>
        </w:rPr>
        <w:t xml:space="preserve"> either analysed in lab</w:t>
      </w:r>
      <w:r w:rsidRPr="006A14AA">
        <w:rPr>
          <w:rFonts w:eastAsia="Times New Roman" w:cs="Times New Roman"/>
        </w:rPr>
        <w:t xml:space="preserve">oratories within Australia or exported for testing overseas. The GM </w:t>
      </w:r>
      <w:r w:rsidR="009C687A" w:rsidRPr="006A14AA">
        <w:rPr>
          <w:rFonts w:eastAsia="Times New Roman" w:cs="Times New Roman"/>
        </w:rPr>
        <w:t xml:space="preserve">flu </w:t>
      </w:r>
      <w:r w:rsidRPr="006A14AA">
        <w:rPr>
          <w:rFonts w:eastAsia="Times New Roman" w:cs="Times New Roman"/>
        </w:rPr>
        <w:t xml:space="preserve">vaccines would </w:t>
      </w:r>
      <w:r w:rsidR="00DB5D06" w:rsidRPr="006A14AA">
        <w:rPr>
          <w:rFonts w:eastAsia="Times New Roman" w:cs="Times New Roman"/>
        </w:rPr>
        <w:t xml:space="preserve">both </w:t>
      </w:r>
      <w:r w:rsidRPr="006A14AA">
        <w:rPr>
          <w:rFonts w:eastAsia="Times New Roman" w:cs="Times New Roman"/>
        </w:rPr>
        <w:t>be manufactured in the U</w:t>
      </w:r>
      <w:r w:rsidR="00D368C9" w:rsidRPr="006A14AA">
        <w:rPr>
          <w:rFonts w:eastAsia="Times New Roman" w:cs="Times New Roman"/>
        </w:rPr>
        <w:t>SA and imported into Australia.</w:t>
      </w:r>
    </w:p>
    <w:p w:rsidR="00704720" w:rsidRPr="006A14AA" w:rsidRDefault="00704720" w:rsidP="00EE0FD3">
      <w:pPr>
        <w:keepNext/>
        <w:spacing w:before="240" w:after="60" w:line="240" w:lineRule="auto"/>
        <w:outlineLvl w:val="1"/>
        <w:rPr>
          <w:rFonts w:ascii="Arial" w:eastAsia="Times New Roman" w:hAnsi="Arial" w:cs="Arial"/>
          <w:b/>
          <w:bCs/>
          <w:kern w:val="28"/>
        </w:rPr>
      </w:pPr>
      <w:r w:rsidRPr="006A14AA">
        <w:rPr>
          <w:rFonts w:ascii="Arial" w:eastAsia="Times New Roman" w:hAnsi="Arial" w:cs="Arial"/>
          <w:b/>
          <w:bCs/>
          <w:kern w:val="28"/>
        </w:rPr>
        <w:t>Proposed limits and controls</w:t>
      </w:r>
    </w:p>
    <w:p w:rsidR="00704720" w:rsidRPr="006A14AA" w:rsidRDefault="00704720" w:rsidP="00704720">
      <w:pPr>
        <w:spacing w:before="120" w:after="120" w:line="240" w:lineRule="auto"/>
        <w:rPr>
          <w:rFonts w:eastAsia="Times New Roman" w:cs="Times New Roman"/>
        </w:rPr>
      </w:pPr>
      <w:r w:rsidRPr="006A14AA">
        <w:rPr>
          <w:rFonts w:eastAsia="Times New Roman" w:cs="Times New Roman"/>
        </w:rPr>
        <w:t xml:space="preserve">To restrict the spread and persistence of the GMO and its genetic material, the applicant has proposed a number of </w:t>
      </w:r>
      <w:r w:rsidR="001F2D87" w:rsidRPr="006A14AA">
        <w:rPr>
          <w:rFonts w:eastAsia="Times New Roman" w:cs="Times New Roman"/>
        </w:rPr>
        <w:t xml:space="preserve">limits and </w:t>
      </w:r>
      <w:r w:rsidRPr="006A14AA">
        <w:rPr>
          <w:rFonts w:eastAsia="Times New Roman" w:cs="Times New Roman"/>
        </w:rPr>
        <w:t>control</w:t>
      </w:r>
      <w:r w:rsidR="0001227F" w:rsidRPr="006A14AA">
        <w:rPr>
          <w:rFonts w:eastAsia="Times New Roman" w:cs="Times New Roman"/>
        </w:rPr>
        <w:t>s</w:t>
      </w:r>
      <w:r w:rsidRPr="006A14AA">
        <w:rPr>
          <w:rFonts w:eastAsia="Times New Roman" w:cs="Times New Roman"/>
        </w:rPr>
        <w:t>, each of which will be considered during the asses</w:t>
      </w:r>
      <w:r w:rsidR="0001227F" w:rsidRPr="006A14AA">
        <w:rPr>
          <w:rFonts w:eastAsia="Times New Roman" w:cs="Times New Roman"/>
        </w:rPr>
        <w:t>sment of this application. They</w:t>
      </w:r>
      <w:r w:rsidRPr="006A14AA">
        <w:rPr>
          <w:rFonts w:eastAsia="Times New Roman" w:cs="Times New Roman"/>
        </w:rPr>
        <w:t xml:space="preserve"> include:</w:t>
      </w:r>
    </w:p>
    <w:p w:rsidR="00E827FB" w:rsidRPr="006A14AA" w:rsidRDefault="00E776AE" w:rsidP="00E827FB">
      <w:pPr>
        <w:numPr>
          <w:ilvl w:val="0"/>
          <w:numId w:val="16"/>
        </w:numPr>
        <w:spacing w:before="60" w:after="0" w:line="240" w:lineRule="auto"/>
        <w:ind w:hanging="442"/>
        <w:rPr>
          <w:rFonts w:eastAsia="Times New Roman" w:cs="Times New Roman"/>
        </w:rPr>
      </w:pPr>
      <w:r w:rsidRPr="006A14AA">
        <w:rPr>
          <w:rFonts w:eastAsia="Times New Roman" w:cs="Times New Roman"/>
        </w:rPr>
        <w:t xml:space="preserve">administration </w:t>
      </w:r>
      <w:r w:rsidR="00E827FB" w:rsidRPr="006A14AA">
        <w:rPr>
          <w:rFonts w:eastAsia="Times New Roman" w:cs="Times New Roman"/>
        </w:rPr>
        <w:t>by appropriately trained medical staff in a clinical setting, in accordance ICH-GCP conditions</w:t>
      </w:r>
      <w:r w:rsidR="00E827FB" w:rsidRPr="006A14AA">
        <w:rPr>
          <w:rFonts w:eastAsia="Times New Roman" w:cs="Times New Roman"/>
          <w:i/>
          <w:vertAlign w:val="superscript"/>
        </w:rPr>
        <w:footnoteReference w:id="2"/>
      </w:r>
    </w:p>
    <w:p w:rsidR="001F2D87" w:rsidRPr="00B060E6" w:rsidRDefault="001F2D87" w:rsidP="001F2D87">
      <w:pPr>
        <w:numPr>
          <w:ilvl w:val="0"/>
          <w:numId w:val="16"/>
        </w:numPr>
        <w:spacing w:before="60" w:after="0" w:line="240" w:lineRule="auto"/>
        <w:ind w:hanging="442"/>
        <w:rPr>
          <w:rFonts w:eastAsia="Times New Roman" w:cs="Times New Roman"/>
        </w:rPr>
      </w:pPr>
      <w:r w:rsidRPr="00B060E6">
        <w:rPr>
          <w:rFonts w:eastAsia="Times New Roman" w:cs="Times New Roman"/>
        </w:rPr>
        <w:t xml:space="preserve">only administering the GM flu vaccines to </w:t>
      </w:r>
      <w:r w:rsidR="00565BAD" w:rsidRPr="00B060E6">
        <w:rPr>
          <w:rFonts w:eastAsia="Times New Roman" w:cs="Times New Roman"/>
        </w:rPr>
        <w:t xml:space="preserve">a total of </w:t>
      </w:r>
      <w:r w:rsidR="005473E4">
        <w:rPr>
          <w:rFonts w:eastAsia="Times New Roman" w:cs="Times New Roman"/>
        </w:rPr>
        <w:t xml:space="preserve">up to </w:t>
      </w:r>
      <w:r w:rsidR="00565BAD" w:rsidRPr="00B060E6">
        <w:rPr>
          <w:rFonts w:eastAsia="Times New Roman" w:cs="Times New Roman"/>
        </w:rPr>
        <w:t xml:space="preserve">500 </w:t>
      </w:r>
      <w:r w:rsidRPr="00B060E6">
        <w:rPr>
          <w:rFonts w:eastAsia="Times New Roman" w:cs="Times New Roman"/>
        </w:rPr>
        <w:t xml:space="preserve">healthy </w:t>
      </w:r>
      <w:r w:rsidR="00632A20" w:rsidRPr="00B060E6">
        <w:rPr>
          <w:rFonts w:eastAsia="Times New Roman" w:cs="Times New Roman"/>
        </w:rPr>
        <w:t xml:space="preserve">adult male </w:t>
      </w:r>
      <w:r w:rsidRPr="00B060E6">
        <w:rPr>
          <w:rFonts w:eastAsia="Times New Roman" w:cs="Times New Roman"/>
        </w:rPr>
        <w:t>volunteers</w:t>
      </w:r>
      <w:r w:rsidR="00436E14" w:rsidRPr="00B060E6">
        <w:rPr>
          <w:rFonts w:eastAsia="Times New Roman" w:cs="Times New Roman"/>
        </w:rPr>
        <w:t xml:space="preserve">, </w:t>
      </w:r>
      <w:r w:rsidR="005473E4">
        <w:rPr>
          <w:rFonts w:cs="Times New Roman"/>
        </w:rPr>
        <w:t>over a period of up to 5 years</w:t>
      </w:r>
    </w:p>
    <w:p w:rsidR="00E827FB" w:rsidRPr="006A14AA" w:rsidRDefault="00E827FB" w:rsidP="00704720">
      <w:pPr>
        <w:numPr>
          <w:ilvl w:val="0"/>
          <w:numId w:val="16"/>
        </w:numPr>
        <w:spacing w:before="60" w:after="0" w:line="240" w:lineRule="auto"/>
        <w:ind w:hanging="442"/>
        <w:rPr>
          <w:rFonts w:eastAsia="Times New Roman" w:cs="Times New Roman"/>
        </w:rPr>
      </w:pPr>
      <w:r w:rsidRPr="006A14AA">
        <w:rPr>
          <w:rFonts w:eastAsia="Times New Roman" w:cs="Times New Roman"/>
        </w:rPr>
        <w:t>limiting access of the GM flu vaccine</w:t>
      </w:r>
      <w:r w:rsidR="00892739" w:rsidRPr="006A14AA">
        <w:rPr>
          <w:rFonts w:eastAsia="Times New Roman" w:cs="Times New Roman"/>
        </w:rPr>
        <w:t>s</w:t>
      </w:r>
      <w:r w:rsidRPr="006A14AA">
        <w:rPr>
          <w:rFonts w:eastAsia="Times New Roman" w:cs="Times New Roman"/>
        </w:rPr>
        <w:t xml:space="preserve"> to </w:t>
      </w:r>
      <w:r w:rsidR="0001227F" w:rsidRPr="006A14AA">
        <w:rPr>
          <w:rFonts w:eastAsia="Times New Roman" w:cs="Times New Roman"/>
        </w:rPr>
        <w:t xml:space="preserve">medical staff and </w:t>
      </w:r>
      <w:r w:rsidRPr="006A14AA">
        <w:rPr>
          <w:rFonts w:eastAsia="Times New Roman" w:cs="Times New Roman"/>
        </w:rPr>
        <w:t xml:space="preserve">the pharmacist </w:t>
      </w:r>
      <w:r w:rsidR="009D203A" w:rsidRPr="006A14AA">
        <w:rPr>
          <w:rFonts w:eastAsia="Times New Roman" w:cs="Times New Roman"/>
        </w:rPr>
        <w:t>at the clinical site</w:t>
      </w:r>
    </w:p>
    <w:p w:rsidR="00E827FB" w:rsidRPr="006A14AA" w:rsidRDefault="00E827FB" w:rsidP="00E827FB">
      <w:pPr>
        <w:numPr>
          <w:ilvl w:val="0"/>
          <w:numId w:val="16"/>
        </w:numPr>
        <w:spacing w:before="60" w:after="0" w:line="240" w:lineRule="auto"/>
        <w:ind w:hanging="442"/>
        <w:rPr>
          <w:rFonts w:eastAsia="Times New Roman" w:cs="Times New Roman"/>
        </w:rPr>
      </w:pPr>
      <w:r w:rsidRPr="006A14AA">
        <w:rPr>
          <w:rFonts w:eastAsia="Times New Roman" w:cs="Times New Roman"/>
        </w:rPr>
        <w:t>instructing trial participants on procedures to minimise spread of the GMO</w:t>
      </w:r>
      <w:r w:rsidR="00892739" w:rsidRPr="006A14AA">
        <w:rPr>
          <w:rFonts w:eastAsia="Times New Roman" w:cs="Times New Roman"/>
        </w:rPr>
        <w:t>s</w:t>
      </w:r>
      <w:r w:rsidRPr="006A14AA">
        <w:rPr>
          <w:rFonts w:eastAsia="Times New Roman" w:cs="Times New Roman"/>
        </w:rPr>
        <w:t xml:space="preserve">, including disposal of GMO contaminated </w:t>
      </w:r>
      <w:r w:rsidR="00875DBE" w:rsidRPr="006A14AA">
        <w:rPr>
          <w:rFonts w:eastAsia="Times New Roman" w:cs="Times New Roman"/>
        </w:rPr>
        <w:t>waste</w:t>
      </w:r>
    </w:p>
    <w:p w:rsidR="00881B7A" w:rsidRPr="006A14AA" w:rsidRDefault="00881B7A" w:rsidP="00881B7A">
      <w:pPr>
        <w:numPr>
          <w:ilvl w:val="0"/>
          <w:numId w:val="16"/>
        </w:numPr>
        <w:spacing w:before="60" w:after="0" w:line="240" w:lineRule="auto"/>
        <w:ind w:hanging="442"/>
        <w:rPr>
          <w:rFonts w:eastAsia="Times New Roman" w:cs="Times New Roman"/>
        </w:rPr>
      </w:pPr>
      <w:r w:rsidRPr="006A14AA">
        <w:rPr>
          <w:rFonts w:eastAsia="Times New Roman" w:cs="Times New Roman"/>
        </w:rPr>
        <w:t>disposing used, expired or unuse</w:t>
      </w:r>
      <w:r w:rsidR="00892739" w:rsidRPr="006A14AA">
        <w:rPr>
          <w:rFonts w:eastAsia="Times New Roman" w:cs="Times New Roman"/>
        </w:rPr>
        <w:t xml:space="preserve">d </w:t>
      </w:r>
      <w:r w:rsidR="0001227F" w:rsidRPr="006A14AA">
        <w:rPr>
          <w:rFonts w:eastAsia="Times New Roman" w:cs="Times New Roman"/>
        </w:rPr>
        <w:t>containers of</w:t>
      </w:r>
      <w:r w:rsidR="00892739" w:rsidRPr="006A14AA">
        <w:rPr>
          <w:rFonts w:eastAsia="Times New Roman" w:cs="Times New Roman"/>
        </w:rPr>
        <w:t xml:space="preserve"> the GM flu vaccine</w:t>
      </w:r>
      <w:r w:rsidRPr="006A14AA">
        <w:rPr>
          <w:rFonts w:eastAsia="Times New Roman" w:cs="Times New Roman"/>
        </w:rPr>
        <w:t xml:space="preserve">s as </w:t>
      </w:r>
      <w:r w:rsidR="00892739" w:rsidRPr="006A14AA">
        <w:rPr>
          <w:rFonts w:eastAsia="Times New Roman" w:cs="Times New Roman"/>
        </w:rPr>
        <w:t>clinical</w:t>
      </w:r>
      <w:r w:rsidRPr="006A14AA">
        <w:rPr>
          <w:rFonts w:eastAsia="Times New Roman" w:cs="Times New Roman"/>
        </w:rPr>
        <w:t xml:space="preserve"> waste</w:t>
      </w:r>
    </w:p>
    <w:p w:rsidR="00704720" w:rsidRPr="006A14AA" w:rsidRDefault="00704720" w:rsidP="00704720">
      <w:pPr>
        <w:numPr>
          <w:ilvl w:val="0"/>
          <w:numId w:val="16"/>
        </w:numPr>
        <w:spacing w:before="60" w:after="0" w:line="240" w:lineRule="auto"/>
        <w:ind w:hanging="442"/>
        <w:rPr>
          <w:rFonts w:eastAsia="Times New Roman" w:cs="Times New Roman"/>
        </w:rPr>
      </w:pPr>
      <w:proofErr w:type="gramStart"/>
      <w:r w:rsidRPr="006A14AA">
        <w:rPr>
          <w:rFonts w:eastAsia="Times New Roman" w:cs="Times New Roman"/>
        </w:rPr>
        <w:t>disposing</w:t>
      </w:r>
      <w:proofErr w:type="gramEnd"/>
      <w:r w:rsidR="00537267">
        <w:rPr>
          <w:rFonts w:eastAsia="Times New Roman" w:cs="Times New Roman"/>
        </w:rPr>
        <w:t xml:space="preserve"> any</w:t>
      </w:r>
      <w:r w:rsidRPr="006A14AA">
        <w:rPr>
          <w:rFonts w:eastAsia="Times New Roman" w:cs="Times New Roman"/>
        </w:rPr>
        <w:t xml:space="preserve"> </w:t>
      </w:r>
      <w:r w:rsidR="00FB036E" w:rsidRPr="006A14AA">
        <w:rPr>
          <w:rFonts w:eastAsia="Times New Roman" w:cs="Times New Roman"/>
        </w:rPr>
        <w:t xml:space="preserve">items that may be contaminated with the GMOs </w:t>
      </w:r>
      <w:r w:rsidRPr="006A14AA">
        <w:rPr>
          <w:rFonts w:eastAsia="Times New Roman" w:cs="Times New Roman"/>
        </w:rPr>
        <w:t xml:space="preserve">at the trial site </w:t>
      </w:r>
      <w:r w:rsidR="00FB036E" w:rsidRPr="006A14AA">
        <w:rPr>
          <w:rFonts w:eastAsia="Times New Roman" w:cs="Times New Roman"/>
        </w:rPr>
        <w:t>as clinical waste</w:t>
      </w:r>
      <w:r w:rsidR="00532714" w:rsidRPr="006A14AA">
        <w:rPr>
          <w:rFonts w:eastAsia="Times New Roman" w:cs="Times New Roman"/>
        </w:rPr>
        <w:t>.</w:t>
      </w:r>
    </w:p>
    <w:p w:rsidR="00704720" w:rsidRPr="006A14AA" w:rsidRDefault="00704720" w:rsidP="00EE0FD3">
      <w:pPr>
        <w:keepNext/>
        <w:spacing w:before="240" w:after="60" w:line="240" w:lineRule="auto"/>
        <w:outlineLvl w:val="1"/>
        <w:rPr>
          <w:rFonts w:ascii="Arial" w:eastAsia="Times New Roman" w:hAnsi="Arial" w:cs="Arial"/>
          <w:b/>
          <w:bCs/>
          <w:kern w:val="28"/>
        </w:rPr>
      </w:pPr>
      <w:r w:rsidRPr="006A14AA">
        <w:rPr>
          <w:rFonts w:ascii="Arial" w:eastAsia="Times New Roman" w:hAnsi="Arial" w:cs="Arial"/>
          <w:b/>
          <w:bCs/>
          <w:kern w:val="28"/>
        </w:rPr>
        <w:t>Other regulatory approvals</w:t>
      </w:r>
    </w:p>
    <w:p w:rsidR="00BC4DFB" w:rsidRPr="006A14AA" w:rsidRDefault="00BC4DFB" w:rsidP="00BC4DFB">
      <w:pPr>
        <w:pStyle w:val="Para"/>
        <w:widowControl w:val="0"/>
      </w:pPr>
      <w:r w:rsidRPr="006A14AA">
        <w:t xml:space="preserve">Clinical trials must be conducted in accordance with requirements of the </w:t>
      </w:r>
      <w:r w:rsidRPr="006A14AA">
        <w:rPr>
          <w:i/>
        </w:rPr>
        <w:t>Therapeutic Goods Act 1989</w:t>
      </w:r>
      <w:r w:rsidRPr="006A14AA">
        <w:t>, which is administered by the Therapeutic Goods Administration (TGA). Before commencing, the trial would require approval from the Human Research Ethics Committee at each site, and CNS has indicated that a Clinical Trial Notification will be submitted to the TGA. Import of the GMO would require a permit from the Department of Agriculture.</w:t>
      </w:r>
    </w:p>
    <w:p w:rsidR="00704720" w:rsidRPr="006A14AA" w:rsidRDefault="00704720" w:rsidP="00EE0FD3">
      <w:pPr>
        <w:keepNext/>
        <w:spacing w:before="240" w:after="60" w:line="240" w:lineRule="auto"/>
        <w:outlineLvl w:val="1"/>
        <w:rPr>
          <w:rFonts w:ascii="Arial" w:eastAsia="Times New Roman" w:hAnsi="Arial" w:cs="Arial"/>
          <w:b/>
          <w:bCs/>
          <w:kern w:val="28"/>
        </w:rPr>
      </w:pPr>
      <w:r w:rsidRPr="006A14AA">
        <w:rPr>
          <w:rFonts w:ascii="Arial" w:eastAsia="Times New Roman" w:hAnsi="Arial" w:cs="Arial"/>
          <w:b/>
          <w:bCs/>
          <w:kern w:val="28"/>
        </w:rPr>
        <w:t>Parent organism</w:t>
      </w:r>
    </w:p>
    <w:p w:rsidR="00704720" w:rsidRPr="006A14AA" w:rsidRDefault="00704720" w:rsidP="00704720">
      <w:pPr>
        <w:spacing w:after="120" w:line="240" w:lineRule="auto"/>
        <w:rPr>
          <w:rFonts w:eastAsia="Times New Roman" w:cs="Times New Roman"/>
        </w:rPr>
      </w:pPr>
      <w:r w:rsidRPr="006A14AA">
        <w:rPr>
          <w:rFonts w:eastAsia="Times New Roman" w:cs="Times New Roman"/>
        </w:rPr>
        <w:t xml:space="preserve">Human </w:t>
      </w:r>
      <w:r w:rsidR="00122E64" w:rsidRPr="006A14AA">
        <w:rPr>
          <w:rFonts w:eastAsia="Times New Roman" w:cs="Times New Roman"/>
        </w:rPr>
        <w:t>i</w:t>
      </w:r>
      <w:r w:rsidRPr="006A14AA">
        <w:rPr>
          <w:rFonts w:eastAsia="Times New Roman" w:cs="Times New Roman"/>
        </w:rPr>
        <w:t xml:space="preserve">nfluenza A and influenza B viruses are highly infectious pathogens </w:t>
      </w:r>
      <w:r w:rsidR="00A720A4" w:rsidRPr="006A14AA">
        <w:rPr>
          <w:rFonts w:eastAsia="Times New Roman" w:cs="Times New Roman"/>
        </w:rPr>
        <w:t>which</w:t>
      </w:r>
      <w:r w:rsidRPr="006A14AA">
        <w:rPr>
          <w:rFonts w:eastAsia="Times New Roman" w:cs="Times New Roman"/>
        </w:rPr>
        <w:t xml:space="preserve"> </w:t>
      </w:r>
      <w:r w:rsidR="00A720A4" w:rsidRPr="006A14AA">
        <w:rPr>
          <w:rFonts w:eastAsia="Times New Roman" w:cs="Times New Roman"/>
        </w:rPr>
        <w:t>transmit predominantly through aerosols and droplets generated when a carrier coughs or sneezes.</w:t>
      </w:r>
      <w:r w:rsidR="00AE19C0" w:rsidRPr="006A14AA">
        <w:rPr>
          <w:rFonts w:eastAsia="Times New Roman" w:cs="Times New Roman"/>
        </w:rPr>
        <w:t xml:space="preserve"> Flu</w:t>
      </w:r>
      <w:r w:rsidRPr="006A14AA">
        <w:rPr>
          <w:rFonts w:eastAsia="Times New Roman" w:cs="Times New Roman"/>
        </w:rPr>
        <w:t xml:space="preserve"> infections peak during the winter months. Symptoms usually present as a sudden onset of mild respiratory illness. In healthy individuals, infection normally resolves in </w:t>
      </w:r>
      <w:r w:rsidR="002178ED" w:rsidRPr="006A14AA">
        <w:rPr>
          <w:rFonts w:eastAsia="Times New Roman" w:cs="Times New Roman"/>
        </w:rPr>
        <w:t>less than</w:t>
      </w:r>
      <w:r w:rsidRPr="006A14AA">
        <w:rPr>
          <w:rFonts w:eastAsia="Times New Roman" w:cs="Times New Roman"/>
        </w:rPr>
        <w:t xml:space="preserve"> two weeks but the elderly, young children, pregnant women and the immunocompromised can suffer more severe symptoms.</w:t>
      </w:r>
    </w:p>
    <w:p w:rsidR="00704720" w:rsidRPr="006A14AA" w:rsidRDefault="00704720" w:rsidP="00704720">
      <w:pPr>
        <w:spacing w:after="120" w:line="240" w:lineRule="auto"/>
        <w:rPr>
          <w:rFonts w:eastAsia="Times New Roman" w:cs="Times New Roman"/>
        </w:rPr>
      </w:pPr>
      <w:r w:rsidRPr="006A14AA">
        <w:rPr>
          <w:rFonts w:eastAsia="Times New Roman" w:cs="Times New Roman"/>
        </w:rPr>
        <w:t>In infected individuals, an immune response is induced by two viral surface proteins, hemagglutinin (HA) and neuraminidase (NA). The initials of these two proteins</w:t>
      </w:r>
      <w:r w:rsidR="007F75ED" w:rsidRPr="006A14AA">
        <w:rPr>
          <w:rFonts w:eastAsia="Times New Roman" w:cs="Times New Roman"/>
        </w:rPr>
        <w:t>,</w:t>
      </w:r>
      <w:r w:rsidRPr="006A14AA">
        <w:rPr>
          <w:rFonts w:eastAsia="Times New Roman" w:cs="Times New Roman"/>
        </w:rPr>
        <w:t xml:space="preserve"> </w:t>
      </w:r>
      <w:r w:rsidR="007F75ED" w:rsidRPr="006A14AA">
        <w:rPr>
          <w:rFonts w:eastAsia="Times New Roman" w:cs="Times New Roman"/>
        </w:rPr>
        <w:t xml:space="preserve">plus a number denoting the particular variant of each, </w:t>
      </w:r>
      <w:r w:rsidRPr="006A14AA">
        <w:rPr>
          <w:rFonts w:eastAsia="Times New Roman" w:cs="Times New Roman"/>
        </w:rPr>
        <w:t xml:space="preserve">are used when naming </w:t>
      </w:r>
      <w:r w:rsidR="00122E64" w:rsidRPr="006A14AA">
        <w:rPr>
          <w:rFonts w:eastAsia="Times New Roman" w:cs="Times New Roman"/>
        </w:rPr>
        <w:t>i</w:t>
      </w:r>
      <w:r w:rsidRPr="006A14AA">
        <w:rPr>
          <w:rFonts w:eastAsia="Times New Roman" w:cs="Times New Roman"/>
        </w:rPr>
        <w:t>nfluenza A virus subtypes (</w:t>
      </w:r>
      <w:proofErr w:type="spellStart"/>
      <w:r w:rsidRPr="006A14AA">
        <w:rPr>
          <w:rFonts w:eastAsia="Times New Roman" w:cs="Times New Roman"/>
        </w:rPr>
        <w:t>eg</w:t>
      </w:r>
      <w:proofErr w:type="spellEnd"/>
      <w:r w:rsidRPr="006A14AA">
        <w:rPr>
          <w:rFonts w:eastAsia="Times New Roman" w:cs="Times New Roman"/>
        </w:rPr>
        <w:t xml:space="preserve"> H1N1 or H3N2).</w:t>
      </w:r>
    </w:p>
    <w:p w:rsidR="00704720" w:rsidRPr="006A14AA" w:rsidRDefault="00704720" w:rsidP="00EE0FD3">
      <w:pPr>
        <w:keepNext/>
        <w:spacing w:before="240" w:after="60" w:line="240" w:lineRule="auto"/>
        <w:outlineLvl w:val="1"/>
        <w:rPr>
          <w:rFonts w:ascii="Arial" w:eastAsia="Times New Roman" w:hAnsi="Arial" w:cs="Arial"/>
          <w:b/>
          <w:bCs/>
          <w:kern w:val="28"/>
        </w:rPr>
      </w:pPr>
      <w:r w:rsidRPr="006A14AA">
        <w:rPr>
          <w:rFonts w:ascii="Arial" w:eastAsia="Times New Roman" w:hAnsi="Arial" w:cs="Arial"/>
          <w:b/>
          <w:bCs/>
          <w:kern w:val="28"/>
        </w:rPr>
        <w:lastRenderedPageBreak/>
        <w:t>Flu vaccines</w:t>
      </w:r>
    </w:p>
    <w:p w:rsidR="00704720" w:rsidRPr="006A14AA" w:rsidRDefault="00704720" w:rsidP="009568E1">
      <w:pPr>
        <w:keepNext/>
        <w:spacing w:after="120" w:line="240" w:lineRule="auto"/>
        <w:rPr>
          <w:rFonts w:eastAsia="Times New Roman" w:cs="Times New Roman"/>
        </w:rPr>
      </w:pPr>
      <w:r w:rsidRPr="006A14AA">
        <w:rPr>
          <w:rFonts w:eastAsia="Times New Roman" w:cs="Times New Roman"/>
        </w:rPr>
        <w:t xml:space="preserve">Flu vaccines work by </w:t>
      </w:r>
      <w:r w:rsidR="00E92111" w:rsidRPr="006A14AA">
        <w:rPr>
          <w:rFonts w:eastAsia="Times New Roman" w:cs="Times New Roman"/>
        </w:rPr>
        <w:t>activating</w:t>
      </w:r>
      <w:r w:rsidRPr="006A14AA">
        <w:rPr>
          <w:rFonts w:eastAsia="Times New Roman" w:cs="Times New Roman"/>
        </w:rPr>
        <w:t xml:space="preserve"> an immune response without inducing </w:t>
      </w:r>
      <w:r w:rsidR="00E92111" w:rsidRPr="006A14AA">
        <w:rPr>
          <w:rFonts w:eastAsia="Times New Roman" w:cs="Times New Roman"/>
        </w:rPr>
        <w:t xml:space="preserve">the </w:t>
      </w:r>
      <w:r w:rsidRPr="006A14AA">
        <w:rPr>
          <w:rFonts w:eastAsia="Times New Roman" w:cs="Times New Roman"/>
        </w:rPr>
        <w:t xml:space="preserve">full-scale illness. </w:t>
      </w:r>
      <w:r w:rsidR="009F51E9" w:rsidRPr="006A14AA">
        <w:rPr>
          <w:rFonts w:eastAsia="Times New Roman" w:cs="Times New Roman"/>
        </w:rPr>
        <w:t>T</w:t>
      </w:r>
      <w:r w:rsidR="00336223" w:rsidRPr="006A14AA">
        <w:rPr>
          <w:rFonts w:eastAsia="Times New Roman" w:cs="Times New Roman"/>
        </w:rPr>
        <w:t xml:space="preserve">he immune system </w:t>
      </w:r>
      <w:r w:rsidR="009F51E9" w:rsidRPr="006A14AA">
        <w:rPr>
          <w:rFonts w:eastAsia="Times New Roman" w:cs="Times New Roman"/>
        </w:rPr>
        <w:t xml:space="preserve">would </w:t>
      </w:r>
      <w:r w:rsidR="003B2E1F" w:rsidRPr="006A14AA">
        <w:rPr>
          <w:rFonts w:eastAsia="Times New Roman" w:cs="Times New Roman"/>
        </w:rPr>
        <w:t>attack</w:t>
      </w:r>
      <w:r w:rsidR="00336223" w:rsidRPr="006A14AA">
        <w:rPr>
          <w:rFonts w:eastAsia="Times New Roman" w:cs="Times New Roman"/>
        </w:rPr>
        <w:t xml:space="preserve"> </w:t>
      </w:r>
      <w:r w:rsidR="009568E1" w:rsidRPr="006A14AA">
        <w:rPr>
          <w:rFonts w:eastAsia="Times New Roman" w:cs="Times New Roman"/>
        </w:rPr>
        <w:t>a</w:t>
      </w:r>
      <w:r w:rsidR="00336223" w:rsidRPr="006A14AA">
        <w:rPr>
          <w:rFonts w:eastAsia="Times New Roman" w:cs="Times New Roman"/>
        </w:rPr>
        <w:t xml:space="preserve"> flu virus if </w:t>
      </w:r>
      <w:r w:rsidR="003B2E1F" w:rsidRPr="006A14AA">
        <w:rPr>
          <w:rFonts w:eastAsia="Times New Roman" w:cs="Times New Roman"/>
        </w:rPr>
        <w:t xml:space="preserve">it recognises the key proteins on the viral surface (HA and NA). </w:t>
      </w:r>
      <w:r w:rsidRPr="006A14AA">
        <w:rPr>
          <w:rFonts w:eastAsia="Times New Roman" w:cs="Times New Roman"/>
        </w:rPr>
        <w:t xml:space="preserve">A common method of </w:t>
      </w:r>
      <w:r w:rsidR="003B2E1F" w:rsidRPr="006A14AA">
        <w:rPr>
          <w:rFonts w:eastAsia="Times New Roman" w:cs="Times New Roman"/>
        </w:rPr>
        <w:t xml:space="preserve">introducing the immune system to these proteins is through </w:t>
      </w:r>
      <w:r w:rsidRPr="006A14AA">
        <w:rPr>
          <w:rFonts w:eastAsia="Times New Roman" w:cs="Times New Roman"/>
        </w:rPr>
        <w:t xml:space="preserve">vaccination with a flu strain that is weakened and cannot replicate quickly in humans. To be effective, the vaccine strain must carry the same antigens as those in the strain predicted to cause the upcoming seasonal epidemic. Since the flu virus mutates frequently, the vaccine composition </w:t>
      </w:r>
      <w:r w:rsidR="00CB052D" w:rsidRPr="006A14AA">
        <w:rPr>
          <w:rFonts w:eastAsia="Times New Roman" w:cs="Times New Roman"/>
        </w:rPr>
        <w:t>change</w:t>
      </w:r>
      <w:r w:rsidR="009F51E9" w:rsidRPr="006A14AA">
        <w:rPr>
          <w:rFonts w:eastAsia="Times New Roman" w:cs="Times New Roman"/>
        </w:rPr>
        <w:t>s</w:t>
      </w:r>
      <w:r w:rsidRPr="006A14AA">
        <w:rPr>
          <w:rFonts w:eastAsia="Times New Roman" w:cs="Times New Roman"/>
        </w:rPr>
        <w:t xml:space="preserve"> each year.</w:t>
      </w:r>
    </w:p>
    <w:p w:rsidR="00704720" w:rsidRPr="006A14AA" w:rsidRDefault="00704720" w:rsidP="00EE0FD3">
      <w:pPr>
        <w:keepNext/>
        <w:spacing w:before="240" w:after="60" w:line="240" w:lineRule="auto"/>
        <w:outlineLvl w:val="1"/>
        <w:rPr>
          <w:rFonts w:ascii="Arial" w:eastAsia="Times New Roman" w:hAnsi="Arial" w:cs="Arial"/>
          <w:b/>
          <w:bCs/>
          <w:kern w:val="28"/>
        </w:rPr>
      </w:pPr>
      <w:r w:rsidRPr="006A14AA">
        <w:rPr>
          <w:rFonts w:ascii="Arial" w:eastAsia="Times New Roman" w:hAnsi="Arial" w:cs="Arial"/>
          <w:b/>
          <w:bCs/>
          <w:kern w:val="28"/>
        </w:rPr>
        <w:t>The genetic modification</w:t>
      </w:r>
      <w:r w:rsidR="00875DBE" w:rsidRPr="006A14AA">
        <w:rPr>
          <w:rFonts w:ascii="Arial" w:eastAsia="Times New Roman" w:hAnsi="Arial" w:cs="Arial"/>
          <w:b/>
          <w:bCs/>
          <w:kern w:val="28"/>
        </w:rPr>
        <w:t>s</w:t>
      </w:r>
      <w:r w:rsidRPr="006A14AA">
        <w:rPr>
          <w:rFonts w:ascii="Arial" w:eastAsia="Times New Roman" w:hAnsi="Arial" w:cs="Arial"/>
          <w:b/>
          <w:bCs/>
          <w:kern w:val="28"/>
        </w:rPr>
        <w:t xml:space="preserve"> and </w:t>
      </w:r>
      <w:r w:rsidR="00875DBE" w:rsidRPr="006A14AA">
        <w:rPr>
          <w:rFonts w:ascii="Arial" w:eastAsia="Times New Roman" w:hAnsi="Arial" w:cs="Arial"/>
          <w:b/>
          <w:bCs/>
          <w:kern w:val="28"/>
        </w:rPr>
        <w:t>their</w:t>
      </w:r>
      <w:r w:rsidR="009D203A" w:rsidRPr="006A14AA">
        <w:rPr>
          <w:rFonts w:ascii="Arial" w:eastAsia="Times New Roman" w:hAnsi="Arial" w:cs="Arial"/>
          <w:b/>
          <w:bCs/>
          <w:kern w:val="28"/>
        </w:rPr>
        <w:t xml:space="preserve"> effect</w:t>
      </w:r>
    </w:p>
    <w:p w:rsidR="006F095C" w:rsidRPr="006A14AA" w:rsidRDefault="00704720" w:rsidP="00704720">
      <w:pPr>
        <w:spacing w:after="120" w:line="240" w:lineRule="auto"/>
        <w:rPr>
          <w:rFonts w:eastAsia="Times New Roman" w:cs="Times New Roman"/>
        </w:rPr>
      </w:pPr>
      <w:r w:rsidRPr="006A14AA">
        <w:rPr>
          <w:rFonts w:eastAsia="Times New Roman" w:cs="Times New Roman"/>
        </w:rPr>
        <w:t>The parent organisms of</w:t>
      </w:r>
      <w:r w:rsidR="00534049" w:rsidRPr="006A14AA">
        <w:rPr>
          <w:rFonts w:eastAsia="Times New Roman" w:cs="Times New Roman"/>
        </w:rPr>
        <w:t xml:space="preserve"> both types of</w:t>
      </w:r>
      <w:r w:rsidRPr="006A14AA">
        <w:rPr>
          <w:rFonts w:eastAsia="Times New Roman" w:cs="Times New Roman"/>
        </w:rPr>
        <w:t xml:space="preserve"> GM </w:t>
      </w:r>
      <w:r w:rsidR="00EB6F57" w:rsidRPr="006A14AA">
        <w:rPr>
          <w:rFonts w:eastAsia="Times New Roman" w:cs="Times New Roman"/>
        </w:rPr>
        <w:t xml:space="preserve">flu </w:t>
      </w:r>
      <w:r w:rsidRPr="006A14AA">
        <w:rPr>
          <w:rFonts w:eastAsia="Times New Roman" w:cs="Times New Roman"/>
        </w:rPr>
        <w:t xml:space="preserve">vaccine are </w:t>
      </w:r>
      <w:r w:rsidR="00122E64" w:rsidRPr="006A14AA">
        <w:rPr>
          <w:rFonts w:eastAsia="Times New Roman" w:cs="Times New Roman"/>
        </w:rPr>
        <w:t>i</w:t>
      </w:r>
      <w:r w:rsidRPr="006A14AA">
        <w:rPr>
          <w:rFonts w:eastAsia="Times New Roman" w:cs="Times New Roman"/>
        </w:rPr>
        <w:t>nfluenza A or</w:t>
      </w:r>
      <w:r w:rsidR="00122E64" w:rsidRPr="006A14AA">
        <w:rPr>
          <w:rFonts w:eastAsia="Times New Roman" w:cs="Times New Roman"/>
        </w:rPr>
        <w:t xml:space="preserve"> i</w:t>
      </w:r>
      <w:r w:rsidRPr="006A14AA">
        <w:rPr>
          <w:rFonts w:eastAsia="Times New Roman" w:cs="Times New Roman"/>
        </w:rPr>
        <w:t xml:space="preserve">nfluenza B </w:t>
      </w:r>
      <w:r w:rsidR="00EB6F57" w:rsidRPr="006A14AA">
        <w:rPr>
          <w:rFonts w:eastAsia="Times New Roman" w:cs="Times New Roman"/>
        </w:rPr>
        <w:t>viruses</w:t>
      </w:r>
      <w:r w:rsidRPr="006A14AA">
        <w:rPr>
          <w:rFonts w:eastAsia="Times New Roman" w:cs="Times New Roman"/>
        </w:rPr>
        <w:t xml:space="preserve">. </w:t>
      </w:r>
      <w:r w:rsidR="00AB6448" w:rsidRPr="006A14AA">
        <w:rPr>
          <w:rFonts w:eastAsia="Times New Roman" w:cs="Times New Roman"/>
        </w:rPr>
        <w:t>In t</w:t>
      </w:r>
      <w:r w:rsidR="00931A1F" w:rsidRPr="006A14AA">
        <w:rPr>
          <w:rFonts w:eastAsia="Times New Roman" w:cs="Times New Roman"/>
        </w:rPr>
        <w:t xml:space="preserve">he </w:t>
      </w:r>
      <w:r w:rsidR="006A72CB" w:rsidRPr="006A14AA">
        <w:rPr>
          <w:rFonts w:eastAsia="Times New Roman" w:cs="Times New Roman"/>
        </w:rPr>
        <w:t xml:space="preserve">GM </w:t>
      </w:r>
      <w:r w:rsidR="00A50810" w:rsidRPr="006A14AA">
        <w:rPr>
          <w:rFonts w:eastAsia="Times New Roman" w:cs="Times New Roman"/>
        </w:rPr>
        <w:t xml:space="preserve">SAVE </w:t>
      </w:r>
      <w:r w:rsidR="00931A1F" w:rsidRPr="006A14AA">
        <w:rPr>
          <w:rFonts w:eastAsia="Times New Roman" w:cs="Times New Roman"/>
        </w:rPr>
        <w:t>vaccine</w:t>
      </w:r>
      <w:r w:rsidR="00534049" w:rsidRPr="006A14AA">
        <w:rPr>
          <w:rFonts w:eastAsia="Times New Roman" w:cs="Times New Roman"/>
        </w:rPr>
        <w:t>s</w:t>
      </w:r>
      <w:r w:rsidR="00AB6448" w:rsidRPr="006A14AA">
        <w:rPr>
          <w:rFonts w:eastAsia="Times New Roman" w:cs="Times New Roman"/>
        </w:rPr>
        <w:t>,</w:t>
      </w:r>
      <w:r w:rsidR="009A2A2C" w:rsidRPr="006A14AA">
        <w:rPr>
          <w:rFonts w:eastAsia="Times New Roman" w:cs="Times New Roman"/>
        </w:rPr>
        <w:t xml:space="preserve"> </w:t>
      </w:r>
      <w:r w:rsidR="00AB6448" w:rsidRPr="006A14AA">
        <w:rPr>
          <w:rFonts w:eastAsia="Times New Roman" w:cs="Times New Roman"/>
        </w:rPr>
        <w:t>DNA synthesis</w:t>
      </w:r>
      <w:r w:rsidR="00931A1F" w:rsidRPr="006A14AA">
        <w:rPr>
          <w:rFonts w:eastAsia="Times New Roman" w:cs="Times New Roman"/>
        </w:rPr>
        <w:t xml:space="preserve"> </w:t>
      </w:r>
      <w:r w:rsidR="00A50810" w:rsidRPr="006A14AA">
        <w:rPr>
          <w:rFonts w:eastAsia="Times New Roman" w:cs="Times New Roman"/>
        </w:rPr>
        <w:t>will be</w:t>
      </w:r>
      <w:r w:rsidR="00AB6448" w:rsidRPr="006A14AA">
        <w:rPr>
          <w:rFonts w:eastAsia="Times New Roman" w:cs="Times New Roman"/>
        </w:rPr>
        <w:t xml:space="preserve"> used </w:t>
      </w:r>
      <w:r w:rsidR="003519F2" w:rsidRPr="006A14AA">
        <w:rPr>
          <w:rFonts w:eastAsia="Times New Roman" w:cs="Times New Roman"/>
        </w:rPr>
        <w:t>to introduce</w:t>
      </w:r>
      <w:r w:rsidR="00D16FA7" w:rsidRPr="006A14AA">
        <w:rPr>
          <w:rFonts w:eastAsia="Times New Roman" w:cs="Times New Roman"/>
        </w:rPr>
        <w:t xml:space="preserve"> a large number of </w:t>
      </w:r>
      <w:r w:rsidR="003519F2" w:rsidRPr="006A14AA">
        <w:rPr>
          <w:rFonts w:eastAsia="Times New Roman" w:cs="Times New Roman"/>
        </w:rPr>
        <w:t xml:space="preserve">point </w:t>
      </w:r>
      <w:r w:rsidR="00CB052D" w:rsidRPr="006A14AA">
        <w:rPr>
          <w:rFonts w:eastAsia="Times New Roman" w:cs="Times New Roman"/>
        </w:rPr>
        <w:t>mutations</w:t>
      </w:r>
      <w:r w:rsidR="003879F7" w:rsidRPr="006A14AA">
        <w:rPr>
          <w:rFonts w:eastAsia="Times New Roman" w:cs="Times New Roman"/>
        </w:rPr>
        <w:t xml:space="preserve"> </w:t>
      </w:r>
      <w:r w:rsidR="006F095C" w:rsidRPr="006A14AA">
        <w:rPr>
          <w:rFonts w:eastAsia="Times New Roman" w:cs="Times New Roman"/>
        </w:rPr>
        <w:t>in</w:t>
      </w:r>
      <w:r w:rsidR="00AB6448" w:rsidRPr="006A14AA">
        <w:rPr>
          <w:rFonts w:eastAsia="Times New Roman" w:cs="Times New Roman"/>
        </w:rPr>
        <w:t>to</w:t>
      </w:r>
      <w:r w:rsidR="006F095C" w:rsidRPr="006A14AA">
        <w:rPr>
          <w:rFonts w:eastAsia="Times New Roman" w:cs="Times New Roman"/>
        </w:rPr>
        <w:t xml:space="preserve"> the HA and NA genomic segments</w:t>
      </w:r>
      <w:r w:rsidR="007E49E6" w:rsidRPr="006A14AA">
        <w:rPr>
          <w:rFonts w:eastAsia="Times New Roman" w:cs="Times New Roman"/>
        </w:rPr>
        <w:t xml:space="preserve">. </w:t>
      </w:r>
      <w:r w:rsidR="003879F7" w:rsidRPr="006A14AA">
        <w:rPr>
          <w:rFonts w:eastAsia="Times New Roman" w:cs="Times New Roman"/>
        </w:rPr>
        <w:t>T</w:t>
      </w:r>
      <w:r w:rsidR="00845FC9" w:rsidRPr="006A14AA">
        <w:rPr>
          <w:rFonts w:eastAsia="Times New Roman" w:cs="Times New Roman"/>
        </w:rPr>
        <w:t xml:space="preserve">hese mutations are </w:t>
      </w:r>
      <w:r w:rsidR="00520717" w:rsidRPr="006A14AA">
        <w:rPr>
          <w:rFonts w:eastAsia="Times New Roman" w:cs="Times New Roman"/>
        </w:rPr>
        <w:t>‘</w:t>
      </w:r>
      <w:r w:rsidR="00845FC9" w:rsidRPr="006A14AA">
        <w:rPr>
          <w:rFonts w:eastAsia="Times New Roman" w:cs="Times New Roman"/>
        </w:rPr>
        <w:t>silent</w:t>
      </w:r>
      <w:r w:rsidR="00520717" w:rsidRPr="006A14AA">
        <w:rPr>
          <w:rFonts w:eastAsia="Times New Roman" w:cs="Times New Roman"/>
        </w:rPr>
        <w:t>’</w:t>
      </w:r>
      <w:r w:rsidR="00BC4DFB" w:rsidRPr="006A14AA">
        <w:rPr>
          <w:rFonts w:eastAsia="Times New Roman" w:cs="Times New Roman"/>
        </w:rPr>
        <w:t>,</w:t>
      </w:r>
      <w:r w:rsidR="00845FC9" w:rsidRPr="006A14AA">
        <w:rPr>
          <w:rFonts w:eastAsia="Times New Roman" w:cs="Times New Roman"/>
        </w:rPr>
        <w:t xml:space="preserve"> meaning that the </w:t>
      </w:r>
      <w:r w:rsidR="006F095C" w:rsidRPr="006A14AA">
        <w:rPr>
          <w:rFonts w:eastAsia="Times New Roman" w:cs="Times New Roman"/>
        </w:rPr>
        <w:t xml:space="preserve">HA and NA </w:t>
      </w:r>
      <w:r w:rsidRPr="006A14AA">
        <w:rPr>
          <w:rFonts w:eastAsia="Times New Roman" w:cs="Times New Roman"/>
        </w:rPr>
        <w:t>pro</w:t>
      </w:r>
      <w:r w:rsidR="003879F7" w:rsidRPr="006A14AA">
        <w:rPr>
          <w:rFonts w:eastAsia="Times New Roman" w:cs="Times New Roman"/>
        </w:rPr>
        <w:t>teins</w:t>
      </w:r>
      <w:r w:rsidR="007E49E6" w:rsidRPr="006A14AA">
        <w:rPr>
          <w:rFonts w:eastAsia="Times New Roman" w:cs="Times New Roman"/>
        </w:rPr>
        <w:t xml:space="preserve"> encoded by the GM</w:t>
      </w:r>
      <w:r w:rsidR="003879F7" w:rsidRPr="006A14AA">
        <w:rPr>
          <w:rFonts w:eastAsia="Times New Roman" w:cs="Times New Roman"/>
        </w:rPr>
        <w:t xml:space="preserve"> </w:t>
      </w:r>
      <w:r w:rsidR="006A72CB" w:rsidRPr="006A14AA">
        <w:rPr>
          <w:rFonts w:eastAsia="Times New Roman" w:cs="Times New Roman"/>
        </w:rPr>
        <w:t xml:space="preserve">SAVE vaccines </w:t>
      </w:r>
      <w:r w:rsidR="003879F7" w:rsidRPr="006A14AA">
        <w:rPr>
          <w:rFonts w:eastAsia="Times New Roman" w:cs="Times New Roman"/>
        </w:rPr>
        <w:t xml:space="preserve">are identical to those in the unmodified parental </w:t>
      </w:r>
      <w:r w:rsidRPr="006A14AA">
        <w:rPr>
          <w:rFonts w:eastAsia="Times New Roman" w:cs="Times New Roman"/>
        </w:rPr>
        <w:t>flu strain</w:t>
      </w:r>
      <w:r w:rsidR="007E49E6" w:rsidRPr="006A14AA">
        <w:rPr>
          <w:rFonts w:eastAsia="Times New Roman" w:cs="Times New Roman"/>
        </w:rPr>
        <w:t xml:space="preserve">. However, the mutations reduce the rate at which these proteins </w:t>
      </w:r>
      <w:r w:rsidR="00520717" w:rsidRPr="006A14AA">
        <w:rPr>
          <w:rFonts w:eastAsia="Times New Roman" w:cs="Times New Roman"/>
        </w:rPr>
        <w:t>can be</w:t>
      </w:r>
      <w:r w:rsidR="007E49E6" w:rsidRPr="006A14AA">
        <w:rPr>
          <w:rFonts w:eastAsia="Times New Roman" w:cs="Times New Roman"/>
        </w:rPr>
        <w:t xml:space="preserve"> produced during infection.</w:t>
      </w:r>
      <w:r w:rsidRPr="006A14AA">
        <w:rPr>
          <w:rFonts w:eastAsia="Times New Roman" w:cs="Times New Roman"/>
        </w:rPr>
        <w:t xml:space="preserve"> </w:t>
      </w:r>
      <w:r w:rsidR="003879F7" w:rsidRPr="006A14AA">
        <w:rPr>
          <w:rFonts w:eastAsia="Times New Roman" w:cs="Times New Roman"/>
        </w:rPr>
        <w:t xml:space="preserve">Since HA and NA </w:t>
      </w:r>
      <w:r w:rsidRPr="006A14AA">
        <w:rPr>
          <w:rFonts w:eastAsia="Times New Roman" w:cs="Times New Roman"/>
        </w:rPr>
        <w:t>are vital for viral entry into cel</w:t>
      </w:r>
      <w:r w:rsidR="00336223" w:rsidRPr="006A14AA">
        <w:rPr>
          <w:rFonts w:eastAsia="Times New Roman" w:cs="Times New Roman"/>
        </w:rPr>
        <w:t>ls and viral release from cells, t</w:t>
      </w:r>
      <w:r w:rsidRPr="006A14AA">
        <w:rPr>
          <w:rFonts w:eastAsia="Times New Roman" w:cs="Times New Roman"/>
        </w:rPr>
        <w:t xml:space="preserve">he </w:t>
      </w:r>
      <w:r w:rsidR="00336223" w:rsidRPr="006A14AA">
        <w:rPr>
          <w:rFonts w:eastAsia="Times New Roman" w:cs="Times New Roman"/>
        </w:rPr>
        <w:t xml:space="preserve">predicted </w:t>
      </w:r>
      <w:r w:rsidRPr="006A14AA">
        <w:rPr>
          <w:rFonts w:eastAsia="Times New Roman" w:cs="Times New Roman"/>
        </w:rPr>
        <w:t xml:space="preserve">effect of the genetic modification </w:t>
      </w:r>
      <w:r w:rsidR="00336223" w:rsidRPr="006A14AA">
        <w:rPr>
          <w:rFonts w:eastAsia="Times New Roman" w:cs="Times New Roman"/>
        </w:rPr>
        <w:t xml:space="preserve">is attenuation of </w:t>
      </w:r>
      <w:r w:rsidR="00845FC9" w:rsidRPr="006A14AA">
        <w:rPr>
          <w:rFonts w:eastAsia="Times New Roman" w:cs="Times New Roman"/>
        </w:rPr>
        <w:t xml:space="preserve">the vaccine strain and reduced </w:t>
      </w:r>
      <w:r w:rsidR="00A05C33" w:rsidRPr="006A14AA">
        <w:rPr>
          <w:rFonts w:eastAsia="Times New Roman" w:cs="Times New Roman"/>
        </w:rPr>
        <w:t xml:space="preserve">flu </w:t>
      </w:r>
      <w:r w:rsidR="00845FC9" w:rsidRPr="006A14AA">
        <w:rPr>
          <w:rFonts w:eastAsia="Times New Roman" w:cs="Times New Roman"/>
        </w:rPr>
        <w:t xml:space="preserve">symptoms in </w:t>
      </w:r>
      <w:r w:rsidR="00C42A41" w:rsidRPr="006A14AA">
        <w:rPr>
          <w:rFonts w:eastAsia="Times New Roman" w:cs="Times New Roman"/>
        </w:rPr>
        <w:t>vaccinated trial participant</w:t>
      </w:r>
      <w:r w:rsidR="008222F0" w:rsidRPr="006A14AA">
        <w:rPr>
          <w:rFonts w:eastAsia="Times New Roman" w:cs="Times New Roman"/>
        </w:rPr>
        <w:t>s</w:t>
      </w:r>
      <w:r w:rsidR="00336223" w:rsidRPr="006A14AA">
        <w:rPr>
          <w:rFonts w:eastAsia="Times New Roman" w:cs="Times New Roman"/>
        </w:rPr>
        <w:t>.</w:t>
      </w:r>
    </w:p>
    <w:p w:rsidR="005B1731" w:rsidRPr="006A14AA" w:rsidRDefault="00466EEA" w:rsidP="00704720">
      <w:pPr>
        <w:spacing w:after="120" w:line="240" w:lineRule="auto"/>
        <w:rPr>
          <w:rFonts w:eastAsia="Times New Roman" w:cs="Times New Roman"/>
        </w:rPr>
      </w:pPr>
      <w:r w:rsidRPr="006A14AA">
        <w:rPr>
          <w:rFonts w:cs="Arial"/>
        </w:rPr>
        <w:t>The active comparator for the clinical trial</w:t>
      </w:r>
      <w:r w:rsidR="00844137" w:rsidRPr="006A14AA">
        <w:rPr>
          <w:rFonts w:cs="Arial"/>
        </w:rPr>
        <w:t>s</w:t>
      </w:r>
      <w:r w:rsidRPr="006A14AA">
        <w:rPr>
          <w:rFonts w:cs="Arial"/>
        </w:rPr>
        <w:t xml:space="preserve"> is FluMist, </w:t>
      </w:r>
      <w:r w:rsidR="00532714" w:rsidRPr="006A14AA">
        <w:rPr>
          <w:rFonts w:cs="Arial"/>
        </w:rPr>
        <w:t xml:space="preserve">a type of GM vaccine </w:t>
      </w:r>
      <w:r w:rsidRPr="006A14AA">
        <w:rPr>
          <w:rFonts w:cs="Arial"/>
        </w:rPr>
        <w:t xml:space="preserve">which </w:t>
      </w:r>
      <w:r w:rsidR="00011F78" w:rsidRPr="006A14AA">
        <w:rPr>
          <w:rFonts w:cs="Arial"/>
        </w:rPr>
        <w:t>was</w:t>
      </w:r>
      <w:r w:rsidRPr="006A14AA">
        <w:rPr>
          <w:rFonts w:cs="Arial"/>
        </w:rPr>
        <w:t xml:space="preserve"> approved for commercial supply by the Regulator</w:t>
      </w:r>
      <w:r w:rsidR="00A77429" w:rsidRPr="006A14AA">
        <w:rPr>
          <w:rFonts w:cs="Arial"/>
        </w:rPr>
        <w:t xml:space="preserve"> under licence</w:t>
      </w:r>
      <w:r w:rsidR="00696CF4" w:rsidRPr="006A14AA">
        <w:rPr>
          <w:rFonts w:cs="Arial"/>
        </w:rPr>
        <w:t xml:space="preserve"> DIR</w:t>
      </w:r>
      <w:r w:rsidR="00CC1E15" w:rsidRPr="006A14AA">
        <w:rPr>
          <w:rFonts w:cs="Arial"/>
        </w:rPr>
        <w:t xml:space="preserve"> </w:t>
      </w:r>
      <w:r w:rsidR="00696CF4" w:rsidRPr="006A14AA">
        <w:rPr>
          <w:rFonts w:cs="Arial"/>
        </w:rPr>
        <w:t>137</w:t>
      </w:r>
      <w:r w:rsidR="00CC1E15" w:rsidRPr="006A14AA">
        <w:rPr>
          <w:rFonts w:cs="Arial"/>
        </w:rPr>
        <w:t xml:space="preserve">. Details </w:t>
      </w:r>
      <w:r w:rsidR="00532714" w:rsidRPr="006A14AA">
        <w:rPr>
          <w:rFonts w:cs="Arial"/>
        </w:rPr>
        <w:t xml:space="preserve">of this GM vaccine </w:t>
      </w:r>
      <w:r w:rsidR="00CC1E15" w:rsidRPr="006A14AA">
        <w:rPr>
          <w:rFonts w:cs="Arial"/>
        </w:rPr>
        <w:t xml:space="preserve">are available from the </w:t>
      </w:r>
      <w:hyperlink r:id="rId7" w:history="1">
        <w:r w:rsidR="00CC1E15" w:rsidRPr="006A14AA">
          <w:rPr>
            <w:rStyle w:val="Hyperlink"/>
            <w:rFonts w:cs="Arial"/>
            <w:color w:val="auto"/>
          </w:rPr>
          <w:t>OGTR website</w:t>
        </w:r>
      </w:hyperlink>
      <w:r w:rsidR="00CC1E15" w:rsidRPr="006A14AA">
        <w:rPr>
          <w:rFonts w:cs="Arial"/>
        </w:rPr>
        <w:t>.</w:t>
      </w:r>
    </w:p>
    <w:p w:rsidR="00704720" w:rsidRPr="006A14AA" w:rsidRDefault="00704720" w:rsidP="00EE0FD3">
      <w:pPr>
        <w:keepNext/>
        <w:spacing w:before="240" w:after="60" w:line="240" w:lineRule="auto"/>
        <w:outlineLvl w:val="1"/>
        <w:rPr>
          <w:rFonts w:ascii="Arial" w:eastAsia="Times New Roman" w:hAnsi="Arial" w:cs="Arial"/>
          <w:b/>
          <w:bCs/>
          <w:kern w:val="28"/>
        </w:rPr>
      </w:pPr>
      <w:r w:rsidRPr="006A14AA">
        <w:rPr>
          <w:rFonts w:ascii="Arial" w:eastAsia="Times New Roman" w:hAnsi="Arial" w:cs="Arial"/>
          <w:b/>
          <w:bCs/>
          <w:kern w:val="28"/>
        </w:rPr>
        <w:t>Previous releases of the same or similar GMOs</w:t>
      </w:r>
    </w:p>
    <w:p w:rsidR="00704720" w:rsidRPr="006A14AA" w:rsidRDefault="00704720" w:rsidP="00704720">
      <w:pPr>
        <w:spacing w:after="120" w:line="240" w:lineRule="auto"/>
        <w:rPr>
          <w:rFonts w:eastAsia="Times New Roman" w:cs="Times New Roman"/>
        </w:rPr>
      </w:pPr>
      <w:r w:rsidRPr="006A14AA">
        <w:rPr>
          <w:rFonts w:eastAsia="Times New Roman" w:cs="Times New Roman"/>
        </w:rPr>
        <w:t xml:space="preserve">The </w:t>
      </w:r>
      <w:r w:rsidR="00215CEE" w:rsidRPr="006A14AA">
        <w:rPr>
          <w:rFonts w:eastAsia="Times New Roman" w:cs="Times New Roman"/>
        </w:rPr>
        <w:t xml:space="preserve">GM SAVE vaccines </w:t>
      </w:r>
      <w:proofErr w:type="gramStart"/>
      <w:r w:rsidR="00215CEE" w:rsidRPr="006A14AA">
        <w:rPr>
          <w:rFonts w:eastAsia="Times New Roman" w:cs="Times New Roman"/>
        </w:rPr>
        <w:t>have</w:t>
      </w:r>
      <w:proofErr w:type="gramEnd"/>
      <w:r w:rsidR="00215CEE" w:rsidRPr="006A14AA">
        <w:rPr>
          <w:rFonts w:eastAsia="Times New Roman" w:cs="Times New Roman"/>
        </w:rPr>
        <w:t xml:space="preserve"> </w:t>
      </w:r>
      <w:r w:rsidRPr="006A14AA">
        <w:rPr>
          <w:rFonts w:eastAsia="Times New Roman" w:cs="Times New Roman"/>
        </w:rPr>
        <w:t>not been previously released in Australia</w:t>
      </w:r>
      <w:r w:rsidR="00D73B49" w:rsidRPr="006A14AA">
        <w:rPr>
          <w:rFonts w:eastAsia="Times New Roman" w:cs="Times New Roman"/>
        </w:rPr>
        <w:t xml:space="preserve"> or elsewhere</w:t>
      </w:r>
      <w:r w:rsidR="00C86658" w:rsidRPr="006A14AA">
        <w:rPr>
          <w:rFonts w:eastAsia="Times New Roman" w:cs="Times New Roman"/>
        </w:rPr>
        <w:t>.</w:t>
      </w:r>
      <w:r w:rsidR="00D73B49" w:rsidRPr="006A14AA">
        <w:rPr>
          <w:rFonts w:eastAsia="Times New Roman" w:cs="Times New Roman"/>
        </w:rPr>
        <w:t xml:space="preserve"> </w:t>
      </w:r>
      <w:r w:rsidR="00011F78" w:rsidRPr="006A14AA">
        <w:rPr>
          <w:rFonts w:eastAsia="Calibri" w:cs="Times New Roman"/>
        </w:rPr>
        <w:t xml:space="preserve">The GM </w:t>
      </w:r>
      <w:r w:rsidR="00D73B49" w:rsidRPr="006A14AA">
        <w:rPr>
          <w:rFonts w:eastAsia="Calibri" w:cs="Times New Roman"/>
        </w:rPr>
        <w:t xml:space="preserve">FluMist vaccines are currently approved for use in the USA, Canada and the EU. </w:t>
      </w:r>
      <w:r w:rsidR="00215CEE" w:rsidRPr="006A14AA">
        <w:rPr>
          <w:rFonts w:eastAsia="Calibri" w:cs="Times New Roman"/>
        </w:rPr>
        <w:t>Flu</w:t>
      </w:r>
      <w:r w:rsidR="00626136" w:rsidRPr="006A14AA">
        <w:rPr>
          <w:rFonts w:eastAsia="Calibri" w:cs="Times New Roman"/>
        </w:rPr>
        <w:t>M</w:t>
      </w:r>
      <w:r w:rsidR="00215CEE" w:rsidRPr="006A14AA">
        <w:rPr>
          <w:rFonts w:eastAsia="Calibri" w:cs="Times New Roman"/>
        </w:rPr>
        <w:t>ist</w:t>
      </w:r>
      <w:r w:rsidR="00D73B49" w:rsidRPr="006A14AA">
        <w:rPr>
          <w:rFonts w:eastAsia="Calibri" w:cs="Times New Roman"/>
        </w:rPr>
        <w:t xml:space="preserve"> vaccines were first released in the USA during the 2003/2004 flu season (as FluMist) and in the EU during the 2012/2013 flu season (as </w:t>
      </w:r>
      <w:proofErr w:type="spellStart"/>
      <w:r w:rsidR="00D73B49" w:rsidRPr="006A14AA">
        <w:rPr>
          <w:rFonts w:eastAsia="Calibri" w:cs="Times New Roman"/>
        </w:rPr>
        <w:t>Fluenz</w:t>
      </w:r>
      <w:proofErr w:type="spellEnd"/>
      <w:r w:rsidR="00D73B49" w:rsidRPr="006A14AA">
        <w:rPr>
          <w:rFonts w:eastAsia="Calibri" w:cs="Times New Roman"/>
        </w:rPr>
        <w:t xml:space="preserve">). They are currently authorised in the USA and Canada as FluMist Quadrivalent, and in the EU as </w:t>
      </w:r>
      <w:proofErr w:type="spellStart"/>
      <w:r w:rsidR="00D73B49" w:rsidRPr="006A14AA">
        <w:rPr>
          <w:rFonts w:eastAsia="Calibri" w:cs="Times New Roman"/>
        </w:rPr>
        <w:t>Fluenz</w:t>
      </w:r>
      <w:proofErr w:type="spellEnd"/>
      <w:r w:rsidR="00D73B49" w:rsidRPr="006A14AA">
        <w:rPr>
          <w:rFonts w:eastAsia="Calibri" w:cs="Times New Roman"/>
        </w:rPr>
        <w:t xml:space="preserve"> Tetra.</w:t>
      </w:r>
      <w:r w:rsidR="009558FD" w:rsidRPr="006A14AA">
        <w:rPr>
          <w:rFonts w:eastAsia="Times New Roman" w:cs="Times New Roman"/>
        </w:rPr>
        <w:t xml:space="preserve"> Commercial supply of FluMist in</w:t>
      </w:r>
      <w:r w:rsidR="009558FD" w:rsidRPr="006A14AA">
        <w:rPr>
          <w:rFonts w:eastAsia="Times New Roman" w:cs="Times New Roman"/>
          <w:vertAlign w:val="superscript"/>
        </w:rPr>
        <w:t xml:space="preserve"> </w:t>
      </w:r>
      <w:r w:rsidR="009558FD" w:rsidRPr="006A14AA">
        <w:rPr>
          <w:rFonts w:eastAsia="Times New Roman" w:cs="Times New Roman"/>
        </w:rPr>
        <w:t>Australia has been approved by the Regulator but its use as a therapeutic is pending approval by the TGA.</w:t>
      </w:r>
    </w:p>
    <w:p w:rsidR="00704720" w:rsidRPr="006A14AA" w:rsidRDefault="00704720" w:rsidP="00EE0FD3">
      <w:pPr>
        <w:keepNext/>
        <w:spacing w:before="240" w:after="60" w:line="240" w:lineRule="auto"/>
        <w:outlineLvl w:val="1"/>
        <w:rPr>
          <w:rFonts w:ascii="Arial" w:eastAsia="Times New Roman" w:hAnsi="Arial" w:cs="Arial"/>
          <w:b/>
          <w:bCs/>
          <w:kern w:val="28"/>
        </w:rPr>
      </w:pPr>
      <w:r w:rsidRPr="006A14AA">
        <w:rPr>
          <w:rFonts w:ascii="Arial" w:eastAsia="Times New Roman" w:hAnsi="Arial" w:cs="Arial"/>
          <w:b/>
          <w:bCs/>
          <w:kern w:val="28"/>
        </w:rPr>
        <w:t>Confidential Commercial Information</w:t>
      </w:r>
    </w:p>
    <w:p w:rsidR="006104F6" w:rsidRPr="006A14AA" w:rsidRDefault="006104F6" w:rsidP="009F51E9">
      <w:pPr>
        <w:spacing w:after="120" w:line="240" w:lineRule="auto"/>
        <w:rPr>
          <w:rFonts w:eastAsia="Times New Roman" w:cs="Times New Roman"/>
          <w:highlight w:val="yellow"/>
        </w:rPr>
      </w:pPr>
      <w:r w:rsidRPr="006A14AA">
        <w:rPr>
          <w:rFonts w:eastAsia="Times New Roman" w:cs="Times New Roman"/>
        </w:rPr>
        <w:t>Some information</w:t>
      </w:r>
      <w:r w:rsidR="00D16FA7" w:rsidRPr="006A14AA">
        <w:rPr>
          <w:rFonts w:eastAsia="Times New Roman" w:cs="Times New Roman"/>
        </w:rPr>
        <w:t>,</w:t>
      </w:r>
      <w:r w:rsidRPr="006A14AA">
        <w:rPr>
          <w:rFonts w:eastAsia="Times New Roman" w:cs="Times New Roman"/>
        </w:rPr>
        <w:t xml:space="preserve"> including </w:t>
      </w:r>
      <w:r w:rsidR="00632A20" w:rsidRPr="006A14AA">
        <w:rPr>
          <w:rFonts w:eastAsia="Times New Roman" w:cs="Times New Roman"/>
        </w:rPr>
        <w:t xml:space="preserve">the </w:t>
      </w:r>
      <w:r w:rsidR="00DF0EF2" w:rsidRPr="006A14AA">
        <w:rPr>
          <w:rFonts w:eastAsia="Times New Roman" w:cs="Times New Roman"/>
        </w:rPr>
        <w:t xml:space="preserve">nucleotide </w:t>
      </w:r>
      <w:r w:rsidR="00632A20" w:rsidRPr="006A14AA">
        <w:rPr>
          <w:rFonts w:eastAsia="Times New Roman" w:cs="Times New Roman"/>
        </w:rPr>
        <w:t xml:space="preserve">sequence of the modified </w:t>
      </w:r>
      <w:r w:rsidR="0029656C" w:rsidRPr="006A14AA">
        <w:rPr>
          <w:rFonts w:eastAsia="Times New Roman" w:cs="Times New Roman"/>
        </w:rPr>
        <w:t>genomic segments</w:t>
      </w:r>
      <w:r w:rsidR="00B96E30" w:rsidRPr="006A14AA">
        <w:rPr>
          <w:rFonts w:eastAsia="Times New Roman" w:cs="Times New Roman"/>
        </w:rPr>
        <w:t xml:space="preserve"> and information relating to the</w:t>
      </w:r>
      <w:r w:rsidR="0059517A" w:rsidRPr="006A14AA">
        <w:rPr>
          <w:rFonts w:eastAsia="Times New Roman" w:cs="Times New Roman"/>
        </w:rPr>
        <w:t xml:space="preserve"> </w:t>
      </w:r>
      <w:r w:rsidR="00423DE5" w:rsidRPr="006A14AA">
        <w:rPr>
          <w:rFonts w:eastAsia="Times New Roman" w:cs="Times New Roman"/>
        </w:rPr>
        <w:t xml:space="preserve">production, manufacturing process, </w:t>
      </w:r>
      <w:proofErr w:type="gramStart"/>
      <w:r w:rsidR="00423DE5" w:rsidRPr="006A14AA">
        <w:rPr>
          <w:rFonts w:eastAsia="Times New Roman" w:cs="Times New Roman"/>
        </w:rPr>
        <w:t>characterisation</w:t>
      </w:r>
      <w:proofErr w:type="gramEnd"/>
      <w:r w:rsidR="00423DE5" w:rsidRPr="006A14AA">
        <w:rPr>
          <w:rFonts w:eastAsia="Times New Roman" w:cs="Times New Roman"/>
        </w:rPr>
        <w:t xml:space="preserve"> and testing </w:t>
      </w:r>
      <w:r w:rsidR="00C27543" w:rsidRPr="006A14AA">
        <w:rPr>
          <w:rFonts w:eastAsia="Times New Roman" w:cs="Times New Roman"/>
        </w:rPr>
        <w:t>of the GM</w:t>
      </w:r>
      <w:r w:rsidR="00423DE5" w:rsidRPr="006A14AA">
        <w:rPr>
          <w:rFonts w:eastAsia="Times New Roman" w:cs="Times New Roman"/>
        </w:rPr>
        <w:t xml:space="preserve"> SAVE vaccines</w:t>
      </w:r>
      <w:r w:rsidRPr="006A14AA">
        <w:rPr>
          <w:rFonts w:eastAsia="Times New Roman" w:cs="Times New Roman"/>
        </w:rPr>
        <w:t>, are under consideration as Confidential Commercial Information (CCI) under section 185 of the Act. Any confidential information will be made available to prescribed experts and agencies consulted on the Risk Assessment and Risk Management Plan (RARMP) for this application.</w:t>
      </w:r>
    </w:p>
    <w:p w:rsidR="00704720" w:rsidRPr="006A14AA" w:rsidRDefault="00704720" w:rsidP="00EE0FD3">
      <w:pPr>
        <w:keepNext/>
        <w:spacing w:before="240" w:after="60" w:line="240" w:lineRule="auto"/>
        <w:outlineLvl w:val="1"/>
        <w:rPr>
          <w:rFonts w:ascii="Arial" w:eastAsia="Times New Roman" w:hAnsi="Arial" w:cs="Arial"/>
          <w:b/>
          <w:bCs/>
          <w:kern w:val="28"/>
        </w:rPr>
      </w:pPr>
      <w:r w:rsidRPr="006A14AA">
        <w:rPr>
          <w:rFonts w:ascii="Arial" w:eastAsia="Times New Roman" w:hAnsi="Arial" w:cs="Arial"/>
          <w:b/>
          <w:bCs/>
          <w:kern w:val="28"/>
        </w:rPr>
        <w:t>Assessment and consultation process for this DIR application</w:t>
      </w:r>
    </w:p>
    <w:p w:rsidR="006238A0" w:rsidRPr="006A14AA" w:rsidRDefault="00704720" w:rsidP="00562D8F">
      <w:pPr>
        <w:spacing w:after="120" w:line="240" w:lineRule="auto"/>
        <w:rPr>
          <w:rFonts w:eastAsia="Times New Roman" w:cs="Times New Roman"/>
        </w:rPr>
      </w:pPr>
      <w:r w:rsidRPr="006A14AA">
        <w:rPr>
          <w:rFonts w:eastAsia="Times New Roman" w:cs="Times New Roman"/>
        </w:rPr>
        <w:t>The Act and the Gene Technology Regulations 2001 set out the requirements for c</w:t>
      </w:r>
      <w:r w:rsidR="0050638B" w:rsidRPr="006A14AA">
        <w:rPr>
          <w:rFonts w:eastAsia="Times New Roman" w:cs="Times New Roman"/>
        </w:rPr>
        <w:t>onsidering licence applications</w:t>
      </w:r>
      <w:r w:rsidRPr="006A14AA">
        <w:rPr>
          <w:rFonts w:eastAsia="Times New Roman" w:cs="Times New Roman"/>
        </w:rPr>
        <w:t xml:space="preserve"> and matters that the Regulator must </w:t>
      </w:r>
      <w:r w:rsidR="00805B78" w:rsidRPr="006A14AA">
        <w:rPr>
          <w:rFonts w:eastAsia="Times New Roman" w:cs="Times New Roman"/>
        </w:rPr>
        <w:t>consider</w:t>
      </w:r>
      <w:r w:rsidRPr="006A14AA">
        <w:rPr>
          <w:rFonts w:eastAsia="Times New Roman" w:cs="Times New Roman"/>
        </w:rPr>
        <w:t xml:space="preserve"> before deciding whether or not to issue a licence.</w:t>
      </w:r>
      <w:r w:rsidR="00562D8F" w:rsidRPr="006A14AA">
        <w:rPr>
          <w:rFonts w:eastAsia="Times New Roman" w:cs="Times New Roman"/>
        </w:rPr>
        <w:t xml:space="preserve"> </w:t>
      </w:r>
      <w:r w:rsidR="00162AA4" w:rsidRPr="006A14AA">
        <w:rPr>
          <w:rFonts w:eastAsia="Times New Roman" w:cs="Times New Roman"/>
        </w:rPr>
        <w:t>They include</w:t>
      </w:r>
      <w:r w:rsidR="0050638B" w:rsidRPr="006A14AA">
        <w:rPr>
          <w:rFonts w:eastAsia="Times New Roman" w:cs="Times New Roman"/>
        </w:rPr>
        <w:t xml:space="preserve"> </w:t>
      </w:r>
      <w:r w:rsidR="00DA2A94" w:rsidRPr="006A14AA">
        <w:rPr>
          <w:rFonts w:eastAsia="Times New Roman" w:cs="Times New Roman"/>
        </w:rPr>
        <w:t xml:space="preserve">the preparation of </w:t>
      </w:r>
      <w:r w:rsidR="0050638B" w:rsidRPr="006A14AA">
        <w:rPr>
          <w:rFonts w:eastAsia="Times New Roman" w:cs="Times New Roman"/>
        </w:rPr>
        <w:t>a</w:t>
      </w:r>
      <w:r w:rsidR="00562D8F" w:rsidRPr="006A14AA">
        <w:rPr>
          <w:rFonts w:eastAsia="Times New Roman" w:cs="Times New Roman"/>
        </w:rPr>
        <w:t xml:space="preserve"> </w:t>
      </w:r>
      <w:r w:rsidR="00D73B49" w:rsidRPr="006A14AA">
        <w:rPr>
          <w:rFonts w:eastAsia="Times New Roman" w:cs="Times New Roman"/>
        </w:rPr>
        <w:t>Risk Assessment and Risk Management Plan (</w:t>
      </w:r>
      <w:r w:rsidR="009F51E9" w:rsidRPr="006A14AA">
        <w:t>RARMP</w:t>
      </w:r>
      <w:r w:rsidR="00D73B49" w:rsidRPr="006A14AA">
        <w:t>)</w:t>
      </w:r>
      <w:r w:rsidR="006238A0" w:rsidRPr="006A14AA">
        <w:t xml:space="preserve"> </w:t>
      </w:r>
      <w:r w:rsidR="00BB448E" w:rsidRPr="006A14AA">
        <w:t>in accordance with Section 50</w:t>
      </w:r>
      <w:r w:rsidR="006238A0" w:rsidRPr="006A14AA">
        <w:t xml:space="preserve"> of the Act.</w:t>
      </w:r>
    </w:p>
    <w:p w:rsidR="00D17CAD" w:rsidRPr="006A14AA" w:rsidRDefault="00D17CAD" w:rsidP="0050638B">
      <w:pPr>
        <w:spacing w:before="120" w:after="120" w:line="240" w:lineRule="auto"/>
        <w:rPr>
          <w:rFonts w:eastAsia="Times New Roman" w:cs="Times New Roman"/>
        </w:rPr>
      </w:pPr>
      <w:r w:rsidRPr="006A14AA">
        <w:rPr>
          <w:rFonts w:eastAsia="Times New Roman" w:cs="Times New Roman"/>
        </w:rPr>
        <w:t>The application qualifies as a limit</w:t>
      </w:r>
      <w:r w:rsidR="007E6986" w:rsidRPr="006A14AA">
        <w:rPr>
          <w:rFonts w:eastAsia="Times New Roman" w:cs="Times New Roman"/>
        </w:rPr>
        <w:t xml:space="preserve">ed and controlled release </w:t>
      </w:r>
      <w:r w:rsidRPr="006A14AA">
        <w:rPr>
          <w:rFonts w:eastAsia="Times New Roman" w:cs="Times New Roman"/>
        </w:rPr>
        <w:t xml:space="preserve">as </w:t>
      </w:r>
      <w:r w:rsidR="007E6986" w:rsidRPr="006A14AA">
        <w:rPr>
          <w:rFonts w:eastAsia="Times New Roman" w:cs="Times New Roman"/>
        </w:rPr>
        <w:t>the application’s</w:t>
      </w:r>
      <w:r w:rsidRPr="006A14AA">
        <w:rPr>
          <w:rFonts w:eastAsia="Times New Roman" w:cs="Times New Roman"/>
        </w:rPr>
        <w:t xml:space="preserve"> </w:t>
      </w:r>
      <w:r w:rsidR="007E6986" w:rsidRPr="006A14AA">
        <w:rPr>
          <w:rFonts w:eastAsia="Times New Roman" w:cs="Times New Roman"/>
        </w:rPr>
        <w:t xml:space="preserve">principal purpose </w:t>
      </w:r>
      <w:r w:rsidRPr="006A14AA">
        <w:rPr>
          <w:rFonts w:eastAsia="Times New Roman" w:cs="Times New Roman"/>
        </w:rPr>
        <w:t>is to conduct experiments, and the applicant</w:t>
      </w:r>
      <w:r w:rsidR="00D73B49" w:rsidRPr="006A14AA">
        <w:rPr>
          <w:rFonts w:eastAsia="Times New Roman" w:cs="Times New Roman"/>
        </w:rPr>
        <w:t xml:space="preserve"> has proposed</w:t>
      </w:r>
      <w:r w:rsidRPr="006A14AA">
        <w:rPr>
          <w:rFonts w:eastAsia="Times New Roman" w:cs="Times New Roman"/>
        </w:rPr>
        <w:t xml:space="preserve"> </w:t>
      </w:r>
      <w:r w:rsidR="007E6986" w:rsidRPr="006A14AA">
        <w:rPr>
          <w:rFonts w:eastAsia="Times New Roman" w:cs="Times New Roman"/>
        </w:rPr>
        <w:t>limit</w:t>
      </w:r>
      <w:r w:rsidR="00D73B49" w:rsidRPr="006A14AA">
        <w:rPr>
          <w:rFonts w:eastAsia="Times New Roman" w:cs="Times New Roman"/>
        </w:rPr>
        <w:t>s on</w:t>
      </w:r>
      <w:r w:rsidRPr="006A14AA">
        <w:rPr>
          <w:rFonts w:eastAsia="Times New Roman" w:cs="Times New Roman"/>
        </w:rPr>
        <w:t xml:space="preserve"> the </w:t>
      </w:r>
      <w:r w:rsidR="000D7909" w:rsidRPr="006A14AA">
        <w:rPr>
          <w:rFonts w:eastAsia="Times New Roman" w:cs="Times New Roman"/>
        </w:rPr>
        <w:t xml:space="preserve">release duration and </w:t>
      </w:r>
      <w:r w:rsidRPr="006A14AA">
        <w:rPr>
          <w:rFonts w:eastAsia="Times New Roman" w:cs="Times New Roman"/>
        </w:rPr>
        <w:t>size, and controls to restrict the spread and persistence of the GMOs and their genetic material in the environment</w:t>
      </w:r>
      <w:r w:rsidR="007E6986" w:rsidRPr="006A14AA">
        <w:rPr>
          <w:rFonts w:eastAsia="Times New Roman" w:cs="Times New Roman"/>
        </w:rPr>
        <w:t xml:space="preserve"> (Section 50A of the Act)</w:t>
      </w:r>
      <w:r w:rsidRPr="006A14AA">
        <w:rPr>
          <w:rFonts w:eastAsia="Times New Roman" w:cs="Times New Roman"/>
        </w:rPr>
        <w:t>.</w:t>
      </w:r>
    </w:p>
    <w:p w:rsidR="00704720" w:rsidRPr="006A14AA" w:rsidRDefault="00704720" w:rsidP="0097064C">
      <w:pPr>
        <w:spacing w:line="240" w:lineRule="auto"/>
      </w:pPr>
      <w:r w:rsidRPr="006A14AA">
        <w:rPr>
          <w:rFonts w:eastAsia="Times New Roman" w:cs="Times New Roman"/>
        </w:rPr>
        <w:lastRenderedPageBreak/>
        <w:t>When a consultation RARMP has been prepared, the Regulator will seek comment from the public as well as a wide range of experts, agencies and authorities including the Gene Technology Technical Advisory Committee, State and Territory Governments, Australian Government agencies and the Minister for the Environment</w:t>
      </w:r>
      <w:r w:rsidR="00BB448E" w:rsidRPr="006A14AA">
        <w:rPr>
          <w:rFonts w:eastAsia="Times New Roman" w:cs="Times New Roman"/>
        </w:rPr>
        <w:t xml:space="preserve"> (Section 51 of the Act)</w:t>
      </w:r>
      <w:r w:rsidRPr="006A14AA">
        <w:rPr>
          <w:rFonts w:eastAsia="Times New Roman" w:cs="Times New Roman"/>
        </w:rPr>
        <w:t xml:space="preserve">. After taking into </w:t>
      </w:r>
      <w:r w:rsidR="00504154" w:rsidRPr="006A14AA">
        <w:rPr>
          <w:rFonts w:eastAsia="Times New Roman" w:cs="Times New Roman"/>
        </w:rPr>
        <w:t>consideration</w:t>
      </w:r>
      <w:r w:rsidRPr="006A14AA">
        <w:rPr>
          <w:rFonts w:eastAsia="Times New Roman" w:cs="Times New Roman"/>
        </w:rPr>
        <w:t xml:space="preserve"> matters raised in relation to risks to human health and safety and </w:t>
      </w:r>
      <w:r w:rsidR="00504154" w:rsidRPr="006A14AA">
        <w:rPr>
          <w:rFonts w:eastAsia="Times New Roman" w:cs="Times New Roman"/>
        </w:rPr>
        <w:t xml:space="preserve">to </w:t>
      </w:r>
      <w:r w:rsidRPr="006A14AA">
        <w:rPr>
          <w:rFonts w:eastAsia="Times New Roman" w:cs="Times New Roman"/>
        </w:rPr>
        <w:t>the environment, the RARMP will be finalised</w:t>
      </w:r>
      <w:r w:rsidR="00805B78" w:rsidRPr="006A14AA">
        <w:rPr>
          <w:rFonts w:eastAsia="Times New Roman" w:cs="Times New Roman"/>
        </w:rPr>
        <w:t>.</w:t>
      </w:r>
      <w:r w:rsidR="00212E9F" w:rsidRPr="006A14AA">
        <w:rPr>
          <w:rFonts w:eastAsia="Times New Roman" w:cs="Times New Roman"/>
        </w:rPr>
        <w:t xml:space="preserve"> </w:t>
      </w:r>
      <w:r w:rsidR="00212E9F" w:rsidRPr="006A14AA">
        <w:t xml:space="preserve">The finalised RARMP </w:t>
      </w:r>
      <w:r w:rsidR="00AA1C91" w:rsidRPr="006A14AA">
        <w:t>will inform</w:t>
      </w:r>
      <w:r w:rsidR="00212E9F" w:rsidRPr="006A14AA">
        <w:t xml:space="preserve"> the Regulator’s decision whether or not to issue a licence.</w:t>
      </w:r>
    </w:p>
    <w:p w:rsidR="00704720" w:rsidRPr="006A14AA" w:rsidRDefault="00A37721" w:rsidP="00704720">
      <w:pPr>
        <w:spacing w:before="120" w:after="120" w:line="240" w:lineRule="auto"/>
        <w:rPr>
          <w:rFonts w:eastAsia="Times New Roman" w:cs="Times New Roman"/>
        </w:rPr>
      </w:pPr>
      <w:r w:rsidRPr="006A14AA">
        <w:rPr>
          <w:rFonts w:eastAsia="Times New Roman" w:cs="Times New Roman"/>
          <w:b/>
        </w:rPr>
        <w:t>T</w:t>
      </w:r>
      <w:r w:rsidR="00704720" w:rsidRPr="006A14AA">
        <w:rPr>
          <w:rFonts w:eastAsia="Times New Roman" w:cs="Times New Roman"/>
          <w:b/>
        </w:rPr>
        <w:t xml:space="preserve">he </w:t>
      </w:r>
      <w:r w:rsidRPr="006A14AA">
        <w:rPr>
          <w:rFonts w:eastAsia="Times New Roman" w:cs="Times New Roman"/>
          <w:b/>
        </w:rPr>
        <w:t xml:space="preserve">consultation </w:t>
      </w:r>
      <w:r w:rsidR="00704720" w:rsidRPr="006A14AA">
        <w:rPr>
          <w:rFonts w:eastAsia="Times New Roman" w:cs="Times New Roman"/>
          <w:b/>
        </w:rPr>
        <w:t xml:space="preserve">RARMP is expected to be released for comment in </w:t>
      </w:r>
      <w:r w:rsidR="00E92111" w:rsidRPr="006A14AA">
        <w:rPr>
          <w:rFonts w:eastAsia="Times New Roman" w:cs="Times New Roman"/>
          <w:b/>
        </w:rPr>
        <w:t>May</w:t>
      </w:r>
      <w:r w:rsidR="00704720" w:rsidRPr="006A14AA">
        <w:rPr>
          <w:rFonts w:eastAsia="Times New Roman" w:cs="Times New Roman"/>
          <w:b/>
        </w:rPr>
        <w:t xml:space="preserve"> 2016</w:t>
      </w:r>
      <w:r w:rsidR="00704720" w:rsidRPr="006A14AA">
        <w:rPr>
          <w:rFonts w:eastAsia="Times New Roman" w:cs="Times New Roman"/>
          <w:bCs/>
        </w:rPr>
        <w:t>.</w:t>
      </w:r>
      <w:r w:rsidR="00704720" w:rsidRPr="006A14AA">
        <w:rPr>
          <w:rFonts w:eastAsia="Times New Roman" w:cs="Times New Roman"/>
          <w:b/>
          <w:bCs/>
        </w:rPr>
        <w:t xml:space="preserve"> </w:t>
      </w:r>
      <w:r w:rsidRPr="006A14AA">
        <w:rPr>
          <w:rFonts w:eastAsia="Times New Roman" w:cs="Times New Roman"/>
        </w:rPr>
        <w:t>T</w:t>
      </w:r>
      <w:r w:rsidR="00704720" w:rsidRPr="006A14AA">
        <w:rPr>
          <w:rFonts w:eastAsia="Times New Roman" w:cs="Times New Roman"/>
        </w:rPr>
        <w:t xml:space="preserve">he public will be invited to provide submissions on the RARMP via advertisements in the media and via direct mail for those registered on the OGTR mailing list. The RARMP and other related documents will be available on the </w:t>
      </w:r>
      <w:hyperlink r:id="rId8" w:history="1">
        <w:r w:rsidR="00704720" w:rsidRPr="006A14AA">
          <w:rPr>
            <w:rFonts w:eastAsia="Times New Roman" w:cs="Times New Roman"/>
            <w:u w:val="single"/>
          </w:rPr>
          <w:t>OGTR website</w:t>
        </w:r>
      </w:hyperlink>
      <w:r w:rsidR="00704720" w:rsidRPr="006A14AA">
        <w:rPr>
          <w:rFonts w:eastAsia="Times New Roman" w:cs="Times New Roman"/>
        </w:rPr>
        <w:t>, or from the OGTR. In the interim, copies of the application are available from the OGTR on request. Please quote application number DIR</w:t>
      </w:r>
      <w:r w:rsidR="000D7909" w:rsidRPr="006A14AA">
        <w:rPr>
          <w:rFonts w:eastAsia="Times New Roman" w:cs="Times New Roman"/>
        </w:rPr>
        <w:noBreakHyphen/>
      </w:r>
      <w:r w:rsidR="00704720" w:rsidRPr="006A14AA">
        <w:rPr>
          <w:rFonts w:eastAsia="Times New Roman" w:cs="Times New Roman"/>
        </w:rPr>
        <w:t>144.</w:t>
      </w:r>
    </w:p>
    <w:p w:rsidR="00704720" w:rsidRPr="006A14AA" w:rsidRDefault="00704720" w:rsidP="00A37721">
      <w:pPr>
        <w:spacing w:after="240" w:line="240" w:lineRule="auto"/>
        <w:rPr>
          <w:rFonts w:eastAsia="Times New Roman" w:cs="Times New Roman"/>
        </w:rPr>
      </w:pPr>
      <w:r w:rsidRPr="006A14AA">
        <w:rPr>
          <w:rFonts w:eastAsia="Times New Roman" w:cs="Times New Roman"/>
        </w:rPr>
        <w:t xml:space="preserve">More information on Australia’s national scheme for regulation of gene technology and the assessment process can be found at the </w:t>
      </w:r>
      <w:hyperlink r:id="rId9" w:history="1">
        <w:r w:rsidRPr="006A14AA">
          <w:rPr>
            <w:rFonts w:eastAsia="Times New Roman" w:cs="Times New Roman"/>
            <w:u w:val="single"/>
          </w:rPr>
          <w:t>OGTR website</w:t>
        </w:r>
      </w:hyperlink>
      <w:r w:rsidRPr="006A14AA">
        <w:rPr>
          <w:rFonts w:eastAsia="Times New Roman" w:cs="Times New Roman"/>
        </w:rPr>
        <w:t>. Should you have any questions on the application or the assessment process, or wish to register on the mailing list, please contact the OGTR at:</w:t>
      </w:r>
    </w:p>
    <w:p w:rsidR="00704720" w:rsidRPr="006A14AA" w:rsidRDefault="00704720" w:rsidP="00A37721">
      <w:pPr>
        <w:keepNext/>
        <w:spacing w:before="120" w:after="0" w:line="240" w:lineRule="auto"/>
        <w:jc w:val="center"/>
        <w:rPr>
          <w:rFonts w:eastAsia="Times New Roman" w:cs="Times New Roman"/>
          <w:b/>
          <w:sz w:val="22"/>
          <w:szCs w:val="22"/>
        </w:rPr>
      </w:pPr>
      <w:r w:rsidRPr="006A14AA">
        <w:rPr>
          <w:rFonts w:eastAsia="Times New Roman" w:cs="Times New Roman"/>
          <w:b/>
          <w:sz w:val="22"/>
          <w:szCs w:val="22"/>
        </w:rPr>
        <w:t xml:space="preserve">Office of the Gene Technology Regulator, MDP 54, GPO Box 9848, Canberra ACT 2601 </w:t>
      </w:r>
    </w:p>
    <w:p w:rsidR="00704720" w:rsidRPr="006A14AA" w:rsidRDefault="00704720" w:rsidP="00704720">
      <w:pPr>
        <w:keepNext/>
        <w:tabs>
          <w:tab w:val="left" w:pos="2835"/>
          <w:tab w:val="left" w:pos="5529"/>
        </w:tabs>
        <w:spacing w:before="60" w:after="0" w:line="240" w:lineRule="auto"/>
        <w:jc w:val="center"/>
        <w:rPr>
          <w:rFonts w:eastAsia="Times New Roman" w:cs="Times New Roman"/>
          <w:b/>
          <w:sz w:val="22"/>
          <w:szCs w:val="22"/>
        </w:rPr>
      </w:pPr>
      <w:r w:rsidRPr="006A14AA">
        <w:rPr>
          <w:rFonts w:eastAsia="Times New Roman" w:cs="Times New Roman"/>
          <w:b/>
          <w:sz w:val="22"/>
          <w:szCs w:val="22"/>
        </w:rPr>
        <w:t>Telephone: 1800 1</w:t>
      </w:r>
      <w:r w:rsidR="00A37721" w:rsidRPr="006A14AA">
        <w:rPr>
          <w:rFonts w:eastAsia="Times New Roman" w:cs="Times New Roman"/>
          <w:b/>
          <w:sz w:val="22"/>
          <w:szCs w:val="22"/>
        </w:rPr>
        <w:t>81 030</w:t>
      </w:r>
      <w:r w:rsidR="00A37721" w:rsidRPr="006A14AA">
        <w:rPr>
          <w:rFonts w:eastAsia="Times New Roman" w:cs="Times New Roman"/>
          <w:b/>
          <w:sz w:val="22"/>
          <w:szCs w:val="22"/>
        </w:rPr>
        <w:tab/>
        <w:t>Facsimile: 02 6271 4202</w:t>
      </w:r>
      <w:r w:rsidR="00A37721" w:rsidRPr="006A14AA">
        <w:rPr>
          <w:rFonts w:eastAsia="Times New Roman" w:cs="Times New Roman"/>
          <w:b/>
          <w:sz w:val="22"/>
          <w:szCs w:val="22"/>
        </w:rPr>
        <w:tab/>
        <w:t>e</w:t>
      </w:r>
      <w:r w:rsidRPr="006A14AA">
        <w:rPr>
          <w:rFonts w:eastAsia="Times New Roman" w:cs="Times New Roman"/>
          <w:b/>
          <w:sz w:val="22"/>
          <w:szCs w:val="22"/>
        </w:rPr>
        <w:t xml:space="preserve">-mail: </w:t>
      </w:r>
      <w:hyperlink r:id="rId10" w:history="1">
        <w:r w:rsidRPr="006A14AA">
          <w:rPr>
            <w:rFonts w:eastAsia="Times New Roman" w:cs="Times New Roman"/>
            <w:b/>
            <w:sz w:val="22"/>
            <w:szCs w:val="22"/>
          </w:rPr>
          <w:t>ogtr@health.gov.au</w:t>
        </w:r>
      </w:hyperlink>
    </w:p>
    <w:p w:rsidR="00003743" w:rsidRPr="006A14AA" w:rsidRDefault="00530369" w:rsidP="00AA1C91">
      <w:pPr>
        <w:jc w:val="center"/>
        <w:rPr>
          <w:rStyle w:val="IntenseReference"/>
          <w:b w:val="0"/>
          <w:bCs w:val="0"/>
          <w:i w:val="0"/>
          <w:smallCaps w:val="0"/>
          <w:color w:val="auto"/>
          <w:spacing w:val="0"/>
        </w:rPr>
      </w:pPr>
      <w:hyperlink r:id="rId11" w:history="1">
        <w:r w:rsidR="00704720" w:rsidRPr="006A14AA">
          <w:rPr>
            <w:rFonts w:eastAsia="Times New Roman" w:cs="Times New Roman"/>
            <w:b/>
            <w:sz w:val="22"/>
            <w:szCs w:val="22"/>
            <w:u w:val="single"/>
          </w:rPr>
          <w:t>OGTR website</w:t>
        </w:r>
      </w:hyperlink>
      <w:r w:rsidR="00704720" w:rsidRPr="006A14AA">
        <w:rPr>
          <w:rFonts w:eastAsia="Times New Roman" w:cs="Times New Roman"/>
          <w:b/>
          <w:sz w:val="22"/>
          <w:szCs w:val="22"/>
        </w:rPr>
        <w:t xml:space="preserve"> </w:t>
      </w:r>
      <w:r w:rsidR="00704720" w:rsidRPr="006A14AA">
        <w:rPr>
          <w:rFonts w:eastAsia="Times New Roman" w:cs="Times New Roman"/>
          <w:b/>
          <w:sz w:val="22"/>
          <w:szCs w:val="22"/>
        </w:rPr>
        <w:softHyphen/>
        <w:t xml:space="preserve"> www.ogtr.gov.au</w:t>
      </w:r>
    </w:p>
    <w:sectPr w:rsidR="00003743" w:rsidRPr="006A14AA" w:rsidSect="006727FB">
      <w:headerReference w:type="even" r:id="rId12"/>
      <w:headerReference w:type="default" r:id="rId13"/>
      <w:footerReference w:type="even" r:id="rId14"/>
      <w:footerReference w:type="default" r:id="rId15"/>
      <w:headerReference w:type="first" r:id="rId16"/>
      <w:footerReference w:type="first" r:id="rId17"/>
      <w:pgSz w:w="11906" w:h="16838" w:code="9"/>
      <w:pgMar w:top="1361" w:right="1247" w:bottom="1247" w:left="1361" w:header="720" w:footer="39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825" w:rsidRDefault="00850825" w:rsidP="00704720">
      <w:pPr>
        <w:spacing w:after="0" w:line="240" w:lineRule="auto"/>
      </w:pPr>
      <w:r>
        <w:separator/>
      </w:r>
    </w:p>
    <w:p w:rsidR="00850825" w:rsidRDefault="00850825"/>
  </w:endnote>
  <w:endnote w:type="continuationSeparator" w:id="0">
    <w:p w:rsidR="00850825" w:rsidRDefault="00850825" w:rsidP="00704720">
      <w:pPr>
        <w:spacing w:after="0" w:line="240" w:lineRule="auto"/>
      </w:pPr>
      <w:r>
        <w:continuationSeparator/>
      </w:r>
    </w:p>
    <w:p w:rsidR="00850825" w:rsidRDefault="0085082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38" w:rsidRDefault="00B029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FF6" w:rsidRDefault="00BC7445" w:rsidP="00AA1C91">
    <w:pPr>
      <w:pStyle w:val="Footer"/>
      <w:tabs>
        <w:tab w:val="clear" w:pos="9026"/>
        <w:tab w:val="right" w:pos="9214"/>
      </w:tabs>
    </w:pPr>
    <w:r>
      <w:rPr>
        <w:rStyle w:val="PageNumber"/>
        <w:sz w:val="20"/>
        <w:szCs w:val="20"/>
      </w:rPr>
      <w:tab/>
    </w:r>
    <w:r>
      <w:rPr>
        <w:rStyle w:val="PageNumber"/>
        <w:sz w:val="20"/>
        <w:szCs w:val="20"/>
      </w:rPr>
      <w:tab/>
    </w:r>
    <w:r w:rsidR="00530369">
      <w:rPr>
        <w:rStyle w:val="PageNumber"/>
        <w:sz w:val="20"/>
        <w:szCs w:val="20"/>
      </w:rPr>
      <w:fldChar w:fldCharType="begin"/>
    </w:r>
    <w:r>
      <w:rPr>
        <w:rStyle w:val="PageNumber"/>
        <w:sz w:val="20"/>
        <w:szCs w:val="20"/>
      </w:rPr>
      <w:instrText xml:space="preserve">PAGE  </w:instrText>
    </w:r>
    <w:r w:rsidR="00530369">
      <w:rPr>
        <w:rStyle w:val="PageNumber"/>
        <w:sz w:val="20"/>
        <w:szCs w:val="20"/>
      </w:rPr>
      <w:fldChar w:fldCharType="separate"/>
    </w:r>
    <w:r w:rsidR="00AA1523">
      <w:rPr>
        <w:rStyle w:val="PageNumber"/>
        <w:noProof/>
        <w:sz w:val="20"/>
        <w:szCs w:val="20"/>
      </w:rPr>
      <w:t>2</w:t>
    </w:r>
    <w:r w:rsidR="00530369">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ED" w:rsidRPr="000101BE" w:rsidRDefault="007F75ED" w:rsidP="007F75ED">
    <w:pPr>
      <w:pStyle w:val="Footer"/>
      <w:pBdr>
        <w:top w:val="single" w:sz="4" w:space="1" w:color="auto"/>
      </w:pBdr>
      <w:jc w:val="center"/>
      <w:rPr>
        <w:sz w:val="18"/>
        <w:szCs w:val="18"/>
      </w:rPr>
    </w:pPr>
    <w:r w:rsidRPr="000101BE">
      <w:rPr>
        <w:sz w:val="18"/>
        <w:szCs w:val="18"/>
      </w:rPr>
      <w:t xml:space="preserve">Address: MDP 54 GPO Box 9848 Canberra ACT </w:t>
    </w:r>
    <w:proofErr w:type="gramStart"/>
    <w:r w:rsidRPr="000101BE">
      <w:rPr>
        <w:sz w:val="18"/>
        <w:szCs w:val="18"/>
      </w:rPr>
      <w:t>2601  Website</w:t>
    </w:r>
    <w:proofErr w:type="gramEnd"/>
    <w:r w:rsidRPr="000101BE">
      <w:rPr>
        <w:sz w:val="18"/>
        <w:szCs w:val="18"/>
      </w:rPr>
      <w:t xml:space="preserve">: </w:t>
    </w:r>
    <w:hyperlink r:id="rId1" w:history="1">
      <w:r w:rsidRPr="000101BE">
        <w:rPr>
          <w:rStyle w:val="Hyperlink"/>
          <w:sz w:val="18"/>
          <w:szCs w:val="18"/>
        </w:rPr>
        <w:t>www.ogtr.gov.au</w:t>
      </w:r>
    </w:hyperlink>
  </w:p>
  <w:p w:rsidR="00AA1C91" w:rsidRDefault="007F75ED" w:rsidP="008D01DB">
    <w:pPr>
      <w:pStyle w:val="Footer"/>
      <w:jc w:val="center"/>
    </w:pPr>
    <w:r w:rsidRPr="000101BE">
      <w:rPr>
        <w:sz w:val="18"/>
        <w:szCs w:val="18"/>
      </w:rPr>
      <w:t xml:space="preserve">Telephone: 1800 181 </w:t>
    </w:r>
    <w:proofErr w:type="gramStart"/>
    <w:r w:rsidRPr="000101BE">
      <w:rPr>
        <w:sz w:val="18"/>
        <w:szCs w:val="18"/>
      </w:rPr>
      <w:t>030  Facsimile</w:t>
    </w:r>
    <w:proofErr w:type="gramEnd"/>
    <w:r w:rsidRPr="000101BE">
      <w:rPr>
        <w:sz w:val="18"/>
        <w:szCs w:val="18"/>
      </w:rPr>
      <w:t xml:space="preserve">: 02 6271 4202  Email: </w:t>
    </w:r>
    <w:hyperlink r:id="rId2" w:history="1">
      <w:r w:rsidRPr="000101BE">
        <w:rPr>
          <w:rStyle w:val="Hyperlink"/>
          <w:sz w:val="18"/>
          <w:szCs w:val="18"/>
        </w:rPr>
        <w:t>ogtr@health.gov.au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825" w:rsidRDefault="00850825" w:rsidP="00704720">
      <w:pPr>
        <w:spacing w:after="0" w:line="240" w:lineRule="auto"/>
      </w:pPr>
      <w:r>
        <w:separator/>
      </w:r>
    </w:p>
    <w:p w:rsidR="00850825" w:rsidRDefault="00850825"/>
  </w:footnote>
  <w:footnote w:type="continuationSeparator" w:id="0">
    <w:p w:rsidR="00850825" w:rsidRDefault="00850825" w:rsidP="00704720">
      <w:pPr>
        <w:spacing w:after="0" w:line="240" w:lineRule="auto"/>
      </w:pPr>
      <w:r>
        <w:continuationSeparator/>
      </w:r>
    </w:p>
    <w:p w:rsidR="00850825" w:rsidRDefault="00850825"/>
  </w:footnote>
  <w:footnote w:id="1">
    <w:p w:rsidR="00704720" w:rsidRDefault="00704720" w:rsidP="00704720">
      <w:pPr>
        <w:pStyle w:val="FootnoteText"/>
      </w:pPr>
      <w:r>
        <w:rPr>
          <w:rStyle w:val="FootnoteReference"/>
        </w:rPr>
        <w:footnoteRef/>
      </w:r>
      <w:r>
        <w:t>The title of the licence application as submitted by CNS ‘</w:t>
      </w:r>
      <w:r w:rsidRPr="00C84B84">
        <w:t>Limited and controlled released of a live-attenuated seasonal influenza vaccine CodaVax and other influenza vaccines manufactured using the SAVE technology vaccine platform in addition to the quadrivalent live attenua</w:t>
      </w:r>
      <w:r>
        <w:t>ted influenza vaccine (FluMist®)’</w:t>
      </w:r>
    </w:p>
  </w:footnote>
  <w:footnote w:id="2">
    <w:p w:rsidR="00E827FB" w:rsidRPr="00C25BDC" w:rsidRDefault="00E827FB" w:rsidP="00E827FB">
      <w:pPr>
        <w:pStyle w:val="FootnoteText"/>
        <w:rPr>
          <w:rStyle w:val="FootnoteReference"/>
        </w:rPr>
      </w:pPr>
      <w:r w:rsidRPr="00C25BDC">
        <w:rPr>
          <w:rStyle w:val="FootnoteReference"/>
        </w:rPr>
        <w:footnoteRef/>
      </w:r>
      <w:r w:rsidRPr="00C25BDC">
        <w:rPr>
          <w:rStyle w:val="FootnoteReference"/>
        </w:rPr>
        <w:t xml:space="preserve"> </w:t>
      </w:r>
      <w:r w:rsidRPr="00C25BDC">
        <w:t>The international conference on harmonisation of technical requirements for registration of pharmaceuticals for human use, guidelines for good clinical practice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38" w:rsidRDefault="00B029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38" w:rsidRDefault="00B029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86" w:rsidRDefault="00BC7445" w:rsidP="0055001B">
    <w:pPr>
      <w:pStyle w:val="Header"/>
    </w:pPr>
    <w:r>
      <w:rPr>
        <w:noProof/>
      </w:rPr>
      <w:drawing>
        <wp:inline distT="0" distB="0" distL="0" distR="0">
          <wp:extent cx="3338195" cy="948690"/>
          <wp:effectExtent l="0" t="0" r="0" b="3810"/>
          <wp:docPr id="2" name="Picture 2"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8195" cy="94869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21275"/>
    <w:multiLevelType w:val="hybridMultilevel"/>
    <w:tmpl w:val="9198D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9641993"/>
    <w:multiLevelType w:val="multilevel"/>
    <w:tmpl w:val="2CD07CE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6AE6ABF"/>
    <w:multiLevelType w:val="multilevel"/>
    <w:tmpl w:val="49F49CC8"/>
    <w:lvl w:ilvl="0">
      <w:start w:val="1"/>
      <w:numFmt w:val="decimal"/>
      <w:pStyle w:val="1RARMP"/>
      <w:lvlText w:val="Chapter %1"/>
      <w:lvlJc w:val="left"/>
      <w:pPr>
        <w:tabs>
          <w:tab w:val="num" w:pos="3545"/>
        </w:tabs>
        <w:ind w:left="3261" w:firstLine="0"/>
      </w:pPr>
      <w:rPr>
        <w:rFonts w:ascii="Arial" w:hAnsi="Arial" w:cs="Arial" w:hint="default"/>
        <w:b/>
        <w:bCs/>
        <w:i w:val="0"/>
        <w:iCs w:val="0"/>
        <w:color w:val="000000"/>
        <w:sz w:val="36"/>
        <w:szCs w:val="36"/>
        <w:u w:val="none"/>
      </w:rPr>
    </w:lvl>
    <w:lvl w:ilvl="1">
      <w:start w:val="1"/>
      <w:numFmt w:val="decimal"/>
      <w:pStyle w:val="2RARMP"/>
      <w:lvlText w:val="Section %2"/>
      <w:lvlJc w:val="left"/>
      <w:pPr>
        <w:tabs>
          <w:tab w:val="num" w:pos="2666"/>
        </w:tabs>
        <w:ind w:left="2666" w:hanging="1531"/>
      </w:pPr>
      <w:rPr>
        <w:rFonts w:ascii="Arial" w:hAnsi="Arial" w:cs="Arial" w:hint="default"/>
        <w:b/>
        <w:bCs/>
        <w:i/>
        <w:iCs/>
        <w:sz w:val="28"/>
        <w:szCs w:val="28"/>
        <w:u w:val="none"/>
      </w:rPr>
    </w:lvl>
    <w:lvl w:ilvl="2">
      <w:start w:val="1"/>
      <w:numFmt w:val="decimal"/>
      <w:pStyle w:val="3RARMP"/>
      <w:lvlText w:val="%2.%3"/>
      <w:lvlJc w:val="left"/>
      <w:pPr>
        <w:tabs>
          <w:tab w:val="num" w:pos="284"/>
        </w:tabs>
        <w:ind w:left="0" w:firstLine="0"/>
      </w:pPr>
      <w:rPr>
        <w:rFonts w:ascii="Arial" w:hAnsi="Arial" w:cs="Arial" w:hint="default"/>
        <w:b/>
        <w:bCs/>
        <w:i w:val="0"/>
        <w:iCs w:val="0"/>
        <w:sz w:val="24"/>
        <w:szCs w:val="24"/>
        <w:u w:val="none"/>
      </w:rPr>
    </w:lvl>
    <w:lvl w:ilvl="3">
      <w:start w:val="1"/>
      <w:numFmt w:val="decimal"/>
      <w:pStyle w:val="4RARMP"/>
      <w:lvlText w:val="%2.%3.%4"/>
      <w:lvlJc w:val="left"/>
      <w:pPr>
        <w:tabs>
          <w:tab w:val="num" w:pos="284"/>
        </w:tabs>
        <w:ind w:left="0" w:firstLine="0"/>
      </w:pPr>
      <w:rPr>
        <w:rFonts w:ascii="Arial" w:hAnsi="Arial" w:cs="Arial" w:hint="default"/>
        <w:b/>
        <w:bCs/>
        <w:i/>
        <w:iCs/>
        <w:color w:val="auto"/>
        <w:sz w:val="22"/>
        <w:szCs w:val="22"/>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405A0C71"/>
    <w:multiLevelType w:val="hybridMultilevel"/>
    <w:tmpl w:val="583A2B86"/>
    <w:lvl w:ilvl="0" w:tplc="3582492C">
      <w:start w:val="1"/>
      <w:numFmt w:val="bullet"/>
      <w:lvlText w:val=""/>
      <w:lvlJc w:val="left"/>
      <w:pPr>
        <w:tabs>
          <w:tab w:val="num" w:pos="584"/>
        </w:tabs>
        <w:ind w:left="584" w:hanging="227"/>
      </w:pPr>
      <w:rPr>
        <w:rFonts w:ascii="Symbol" w:hAnsi="Symbol" w:hint="default"/>
        <w:sz w:val="22"/>
      </w:rPr>
    </w:lvl>
    <w:lvl w:ilvl="1" w:tplc="8CEEEEB8">
      <w:start w:val="1"/>
      <w:numFmt w:val="bullet"/>
      <w:lvlText w:val=""/>
      <w:lvlJc w:val="left"/>
      <w:pPr>
        <w:tabs>
          <w:tab w:val="num" w:pos="1437"/>
        </w:tabs>
        <w:ind w:left="1534" w:hanging="454"/>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43B1B39"/>
    <w:multiLevelType w:val="hybridMultilevel"/>
    <w:tmpl w:val="1BCEED2E"/>
    <w:lvl w:ilvl="0" w:tplc="41EC82E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55D2707"/>
    <w:multiLevelType w:val="hybridMultilevel"/>
    <w:tmpl w:val="2CDC7E68"/>
    <w:lvl w:ilvl="0" w:tplc="F386ED24">
      <w:start w:val="1"/>
      <w:numFmt w:val="bullet"/>
      <w:pStyle w:val="bulletRARMP"/>
      <w:lvlText w:val=""/>
      <w:lvlJc w:val="left"/>
      <w:pPr>
        <w:tabs>
          <w:tab w:val="num" w:pos="720"/>
        </w:tabs>
        <w:ind w:left="720" w:hanging="360"/>
      </w:pPr>
      <w:rPr>
        <w:rFonts w:ascii="Symbol" w:hAnsi="Symbol" w:cs="Symbol" w:hint="default"/>
        <w:sz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6">
    <w:nsid w:val="7E821C16"/>
    <w:multiLevelType w:val="hybridMultilevel"/>
    <w:tmpl w:val="DE5021E0"/>
    <w:lvl w:ilvl="0" w:tplc="D3842120">
      <w:start w:val="1"/>
      <w:numFmt w:val="decimal"/>
      <w:lvlText w:val="%1."/>
      <w:lvlJc w:val="left"/>
      <w:pPr>
        <w:tabs>
          <w:tab w:val="num" w:pos="360"/>
        </w:tabs>
        <w:ind w:left="0" w:firstLine="0"/>
      </w:pPr>
      <w:rPr>
        <w:rFonts w:hint="default"/>
        <w:b w:val="0"/>
        <w:i w:val="0"/>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2"/>
  </w:num>
  <w:num w:numId="4">
    <w:abstractNumId w:val="2"/>
  </w:num>
  <w:num w:numId="5">
    <w:abstractNumId w:val="2"/>
  </w:num>
  <w:num w:numId="6">
    <w:abstractNumId w:val="6"/>
  </w:num>
  <w:num w:numId="7">
    <w:abstractNumId w:val="1"/>
  </w:num>
  <w:num w:numId="8">
    <w:abstractNumId w:val="5"/>
  </w:num>
  <w:num w:numId="9">
    <w:abstractNumId w:val="2"/>
  </w:num>
  <w:num w:numId="10">
    <w:abstractNumId w:val="2"/>
  </w:num>
  <w:num w:numId="11">
    <w:abstractNumId w:val="2"/>
  </w:num>
  <w:num w:numId="12">
    <w:abstractNumId w:val="2"/>
  </w:num>
  <w:num w:numId="13">
    <w:abstractNumId w:val="6"/>
  </w:num>
  <w:num w:numId="14">
    <w:abstractNumId w:val="1"/>
  </w:num>
  <w:num w:numId="15">
    <w:abstractNumId w:val="4"/>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stylePaneFormatFilter w:val="3F01"/>
  <w:defaultTabStop w:val="720"/>
  <w:characterSpacingControl w:val="doNotCompress"/>
  <w:hdrShapeDefaults>
    <o:shapedefaults v:ext="edit" spidmax="9218"/>
  </w:hdrShapeDefaults>
  <w:footnotePr>
    <w:footnote w:id="-1"/>
    <w:footnote w:id="0"/>
  </w:footnotePr>
  <w:endnotePr>
    <w:endnote w:id="-1"/>
    <w:endnote w:id="0"/>
  </w:endnotePr>
  <w:compat/>
  <w:rsids>
    <w:rsidRoot w:val="00704720"/>
    <w:rsid w:val="00000598"/>
    <w:rsid w:val="00003743"/>
    <w:rsid w:val="0000778B"/>
    <w:rsid w:val="00010DFE"/>
    <w:rsid w:val="00011F78"/>
    <w:rsid w:val="0001227F"/>
    <w:rsid w:val="0003188B"/>
    <w:rsid w:val="00067456"/>
    <w:rsid w:val="000806BA"/>
    <w:rsid w:val="00084DAF"/>
    <w:rsid w:val="000860C9"/>
    <w:rsid w:val="000945E0"/>
    <w:rsid w:val="000950AB"/>
    <w:rsid w:val="000A318D"/>
    <w:rsid w:val="000B307B"/>
    <w:rsid w:val="000C1044"/>
    <w:rsid w:val="000D58B0"/>
    <w:rsid w:val="000D7909"/>
    <w:rsid w:val="000E6156"/>
    <w:rsid w:val="001140FC"/>
    <w:rsid w:val="00122E64"/>
    <w:rsid w:val="001240F4"/>
    <w:rsid w:val="00147000"/>
    <w:rsid w:val="001563C6"/>
    <w:rsid w:val="00162AA4"/>
    <w:rsid w:val="001638A8"/>
    <w:rsid w:val="00165F61"/>
    <w:rsid w:val="001A5B4E"/>
    <w:rsid w:val="001B2030"/>
    <w:rsid w:val="001B3443"/>
    <w:rsid w:val="001B4FD4"/>
    <w:rsid w:val="001D5E91"/>
    <w:rsid w:val="001E5091"/>
    <w:rsid w:val="001F2D87"/>
    <w:rsid w:val="00204D50"/>
    <w:rsid w:val="00212E9F"/>
    <w:rsid w:val="00215CEE"/>
    <w:rsid w:val="00217703"/>
    <w:rsid w:val="002178ED"/>
    <w:rsid w:val="00220C0C"/>
    <w:rsid w:val="00222F63"/>
    <w:rsid w:val="0023233B"/>
    <w:rsid w:val="00270CCB"/>
    <w:rsid w:val="0029656C"/>
    <w:rsid w:val="002B4A0F"/>
    <w:rsid w:val="002D6B91"/>
    <w:rsid w:val="002F0198"/>
    <w:rsid w:val="002F032C"/>
    <w:rsid w:val="002F7961"/>
    <w:rsid w:val="0030786C"/>
    <w:rsid w:val="003123F6"/>
    <w:rsid w:val="00315BC3"/>
    <w:rsid w:val="00330DF3"/>
    <w:rsid w:val="00336223"/>
    <w:rsid w:val="003519F2"/>
    <w:rsid w:val="00360077"/>
    <w:rsid w:val="003879F7"/>
    <w:rsid w:val="003A06F3"/>
    <w:rsid w:val="003B0CB6"/>
    <w:rsid w:val="003B2E1F"/>
    <w:rsid w:val="003D17F9"/>
    <w:rsid w:val="003D6D01"/>
    <w:rsid w:val="003E3DFB"/>
    <w:rsid w:val="003E4B5F"/>
    <w:rsid w:val="003F6AA9"/>
    <w:rsid w:val="00403DE8"/>
    <w:rsid w:val="00410A30"/>
    <w:rsid w:val="00423A0F"/>
    <w:rsid w:val="00423DE5"/>
    <w:rsid w:val="004265BA"/>
    <w:rsid w:val="00436E14"/>
    <w:rsid w:val="00457BD3"/>
    <w:rsid w:val="00466EEA"/>
    <w:rsid w:val="00474888"/>
    <w:rsid w:val="004823AC"/>
    <w:rsid w:val="0048265A"/>
    <w:rsid w:val="00482CDC"/>
    <w:rsid w:val="004867E2"/>
    <w:rsid w:val="004949B4"/>
    <w:rsid w:val="00497E7C"/>
    <w:rsid w:val="004A371A"/>
    <w:rsid w:val="004D12A8"/>
    <w:rsid w:val="00504154"/>
    <w:rsid w:val="0050638B"/>
    <w:rsid w:val="00520717"/>
    <w:rsid w:val="00530369"/>
    <w:rsid w:val="00532714"/>
    <w:rsid w:val="00534049"/>
    <w:rsid w:val="00537267"/>
    <w:rsid w:val="005473E4"/>
    <w:rsid w:val="00550EC3"/>
    <w:rsid w:val="00562D8F"/>
    <w:rsid w:val="00565BAD"/>
    <w:rsid w:val="00566531"/>
    <w:rsid w:val="0057778E"/>
    <w:rsid w:val="0058484D"/>
    <w:rsid w:val="0059517A"/>
    <w:rsid w:val="005B1731"/>
    <w:rsid w:val="005B2F80"/>
    <w:rsid w:val="005C1124"/>
    <w:rsid w:val="005E6D94"/>
    <w:rsid w:val="006104F6"/>
    <w:rsid w:val="0061348A"/>
    <w:rsid w:val="006238A0"/>
    <w:rsid w:val="00626136"/>
    <w:rsid w:val="00632A20"/>
    <w:rsid w:val="0064059B"/>
    <w:rsid w:val="006501C6"/>
    <w:rsid w:val="006702F6"/>
    <w:rsid w:val="0067110B"/>
    <w:rsid w:val="006727FB"/>
    <w:rsid w:val="00682DA8"/>
    <w:rsid w:val="00687E8A"/>
    <w:rsid w:val="00696CF4"/>
    <w:rsid w:val="00697146"/>
    <w:rsid w:val="006A14AA"/>
    <w:rsid w:val="006A72CB"/>
    <w:rsid w:val="006A7FF6"/>
    <w:rsid w:val="006B42F4"/>
    <w:rsid w:val="006C0510"/>
    <w:rsid w:val="006C385A"/>
    <w:rsid w:val="006D4B41"/>
    <w:rsid w:val="006F095C"/>
    <w:rsid w:val="00704720"/>
    <w:rsid w:val="00715576"/>
    <w:rsid w:val="00741E03"/>
    <w:rsid w:val="00760197"/>
    <w:rsid w:val="007651FD"/>
    <w:rsid w:val="007805F3"/>
    <w:rsid w:val="007854EB"/>
    <w:rsid w:val="007914C4"/>
    <w:rsid w:val="007B3566"/>
    <w:rsid w:val="007C0745"/>
    <w:rsid w:val="007C33B2"/>
    <w:rsid w:val="007D6301"/>
    <w:rsid w:val="007E49E6"/>
    <w:rsid w:val="007E6986"/>
    <w:rsid w:val="007F75ED"/>
    <w:rsid w:val="007F7DAC"/>
    <w:rsid w:val="00800B7E"/>
    <w:rsid w:val="00805B78"/>
    <w:rsid w:val="00813F4A"/>
    <w:rsid w:val="008222F0"/>
    <w:rsid w:val="008246DE"/>
    <w:rsid w:val="008264EB"/>
    <w:rsid w:val="008412E4"/>
    <w:rsid w:val="00844137"/>
    <w:rsid w:val="00845FC9"/>
    <w:rsid w:val="008503FD"/>
    <w:rsid w:val="00850825"/>
    <w:rsid w:val="00875DBE"/>
    <w:rsid w:val="00881B7A"/>
    <w:rsid w:val="00890DBE"/>
    <w:rsid w:val="00892739"/>
    <w:rsid w:val="008A33D3"/>
    <w:rsid w:val="008A4C86"/>
    <w:rsid w:val="008C2DB5"/>
    <w:rsid w:val="008D01DB"/>
    <w:rsid w:val="008E0E93"/>
    <w:rsid w:val="008E7CBF"/>
    <w:rsid w:val="008F369C"/>
    <w:rsid w:val="009129C4"/>
    <w:rsid w:val="009231E3"/>
    <w:rsid w:val="00924D9F"/>
    <w:rsid w:val="00931A1F"/>
    <w:rsid w:val="00935C91"/>
    <w:rsid w:val="00944950"/>
    <w:rsid w:val="009558FD"/>
    <w:rsid w:val="009568E1"/>
    <w:rsid w:val="00965ADE"/>
    <w:rsid w:val="0097064C"/>
    <w:rsid w:val="00973F63"/>
    <w:rsid w:val="00982C86"/>
    <w:rsid w:val="00990A8A"/>
    <w:rsid w:val="009A2A2C"/>
    <w:rsid w:val="009A32D0"/>
    <w:rsid w:val="009A3DA0"/>
    <w:rsid w:val="009C687A"/>
    <w:rsid w:val="009D203A"/>
    <w:rsid w:val="009E13CD"/>
    <w:rsid w:val="009E64A9"/>
    <w:rsid w:val="009F51E9"/>
    <w:rsid w:val="009F5985"/>
    <w:rsid w:val="00A05C33"/>
    <w:rsid w:val="00A26203"/>
    <w:rsid w:val="00A36E56"/>
    <w:rsid w:val="00A37721"/>
    <w:rsid w:val="00A4512D"/>
    <w:rsid w:val="00A50810"/>
    <w:rsid w:val="00A6675A"/>
    <w:rsid w:val="00A67805"/>
    <w:rsid w:val="00A705AF"/>
    <w:rsid w:val="00A720A4"/>
    <w:rsid w:val="00A76D41"/>
    <w:rsid w:val="00A77429"/>
    <w:rsid w:val="00A96AF7"/>
    <w:rsid w:val="00A976CB"/>
    <w:rsid w:val="00AA1523"/>
    <w:rsid w:val="00AA1C91"/>
    <w:rsid w:val="00AA7799"/>
    <w:rsid w:val="00AB1F6E"/>
    <w:rsid w:val="00AB6448"/>
    <w:rsid w:val="00AE19C0"/>
    <w:rsid w:val="00B02938"/>
    <w:rsid w:val="00B060E6"/>
    <w:rsid w:val="00B10C8A"/>
    <w:rsid w:val="00B15FCB"/>
    <w:rsid w:val="00B3051C"/>
    <w:rsid w:val="00B35B98"/>
    <w:rsid w:val="00B41C82"/>
    <w:rsid w:val="00B42851"/>
    <w:rsid w:val="00B477A8"/>
    <w:rsid w:val="00B50F3A"/>
    <w:rsid w:val="00B56DB2"/>
    <w:rsid w:val="00B62903"/>
    <w:rsid w:val="00B670B9"/>
    <w:rsid w:val="00B83240"/>
    <w:rsid w:val="00B869C8"/>
    <w:rsid w:val="00B96E30"/>
    <w:rsid w:val="00BB448E"/>
    <w:rsid w:val="00BC4DFB"/>
    <w:rsid w:val="00BC7445"/>
    <w:rsid w:val="00BF7E9E"/>
    <w:rsid w:val="00C16394"/>
    <w:rsid w:val="00C27543"/>
    <w:rsid w:val="00C34210"/>
    <w:rsid w:val="00C42A41"/>
    <w:rsid w:val="00C62A72"/>
    <w:rsid w:val="00C75ABD"/>
    <w:rsid w:val="00C75DF3"/>
    <w:rsid w:val="00C86658"/>
    <w:rsid w:val="00C90D92"/>
    <w:rsid w:val="00CA1C88"/>
    <w:rsid w:val="00CB052D"/>
    <w:rsid w:val="00CB5B1A"/>
    <w:rsid w:val="00CC0084"/>
    <w:rsid w:val="00CC1E15"/>
    <w:rsid w:val="00D01824"/>
    <w:rsid w:val="00D02870"/>
    <w:rsid w:val="00D1463E"/>
    <w:rsid w:val="00D16FA7"/>
    <w:rsid w:val="00D17CAD"/>
    <w:rsid w:val="00D20917"/>
    <w:rsid w:val="00D22F7D"/>
    <w:rsid w:val="00D33051"/>
    <w:rsid w:val="00D368C9"/>
    <w:rsid w:val="00D410EC"/>
    <w:rsid w:val="00D43FA6"/>
    <w:rsid w:val="00D73B49"/>
    <w:rsid w:val="00DA2A94"/>
    <w:rsid w:val="00DA37D5"/>
    <w:rsid w:val="00DB58F6"/>
    <w:rsid w:val="00DB5D06"/>
    <w:rsid w:val="00DD068B"/>
    <w:rsid w:val="00DF0EF2"/>
    <w:rsid w:val="00DF2FA0"/>
    <w:rsid w:val="00DF45B7"/>
    <w:rsid w:val="00E33ABA"/>
    <w:rsid w:val="00E50894"/>
    <w:rsid w:val="00E5295E"/>
    <w:rsid w:val="00E67B79"/>
    <w:rsid w:val="00E776AE"/>
    <w:rsid w:val="00E827FB"/>
    <w:rsid w:val="00E92111"/>
    <w:rsid w:val="00EA485B"/>
    <w:rsid w:val="00EB6F57"/>
    <w:rsid w:val="00EC08B4"/>
    <w:rsid w:val="00ED2936"/>
    <w:rsid w:val="00ED4AEB"/>
    <w:rsid w:val="00EE0FD3"/>
    <w:rsid w:val="00F04B23"/>
    <w:rsid w:val="00F07C8F"/>
    <w:rsid w:val="00F54F82"/>
    <w:rsid w:val="00F57301"/>
    <w:rsid w:val="00F63C9E"/>
    <w:rsid w:val="00F875F7"/>
    <w:rsid w:val="00F9067E"/>
    <w:rsid w:val="00FB036E"/>
    <w:rsid w:val="00FB485B"/>
    <w:rsid w:val="00FB56E1"/>
    <w:rsid w:val="00FE133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AU" w:eastAsia="en-AU" w:bidi="ar-SA"/>
      </w:rPr>
    </w:rPrDefault>
    <w:pPrDefault>
      <w:pPr>
        <w:spacing w:after="200" w:line="276" w:lineRule="auto"/>
      </w:pPr>
    </w:pPrDefault>
  </w:docDefaults>
  <w:latentStyles w:defLockedState="0" w:defUIPriority="0" w:defSemiHidden="0" w:defUnhideWhenUsed="0" w:defQFormat="0" w:count="267">
    <w:lsdException w:name="Normal" w:uiPriority="4" w:qFormat="1"/>
    <w:lsdException w:name="heading 1" w:uiPriority="3" w:qFormat="1"/>
    <w:lsdException w:name="heading 2" w:uiPriority="3" w:qFormat="1"/>
    <w:lsdException w:name="heading 3" w:uiPriority="3"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4"/>
    <w:qFormat/>
    <w:rsid w:val="00A976CB"/>
  </w:style>
  <w:style w:type="paragraph" w:styleId="Heading1">
    <w:name w:val="heading 1"/>
    <w:basedOn w:val="Normal"/>
    <w:next w:val="Normal"/>
    <w:link w:val="Heading1Char"/>
    <w:uiPriority w:val="3"/>
    <w:qFormat/>
    <w:rsid w:val="00A976CB"/>
    <w:pPr>
      <w:keepNext/>
      <w:keepLines/>
      <w:spacing w:before="480" w:after="0"/>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3"/>
    <w:unhideWhenUsed/>
    <w:qFormat/>
    <w:rsid w:val="00A976CB"/>
    <w:pPr>
      <w:keepNext/>
      <w:keepLines/>
      <w:spacing w:before="200" w:after="20"/>
      <w:outlineLvl w:val="1"/>
    </w:pPr>
    <w:rPr>
      <w:rFonts w:ascii="Arial" w:eastAsiaTheme="majorEastAsia" w:hAnsi="Arial" w:cstheme="majorBidi"/>
      <w:b/>
      <w:bCs/>
      <w:i/>
      <w:color w:val="000000" w:themeColor="text1"/>
      <w:sz w:val="28"/>
      <w:szCs w:val="26"/>
    </w:rPr>
  </w:style>
  <w:style w:type="paragraph" w:styleId="Heading3">
    <w:name w:val="heading 3"/>
    <w:basedOn w:val="Heading5"/>
    <w:next w:val="Normal"/>
    <w:link w:val="Heading3Char"/>
    <w:uiPriority w:val="3"/>
    <w:unhideWhenUsed/>
    <w:qFormat/>
    <w:rsid w:val="00A976CB"/>
    <w:pPr>
      <w:keepLines/>
      <w:spacing w:before="200" w:after="0"/>
      <w:outlineLvl w:val="2"/>
    </w:pPr>
    <w:rPr>
      <w:rFonts w:ascii="Arial" w:eastAsiaTheme="majorEastAsia" w:hAnsi="Arial" w:cs="Arial"/>
      <w:bCs w:val="0"/>
      <w:i/>
      <w:iCs w:val="0"/>
      <w:color w:val="000000" w:themeColor="text1"/>
      <w:sz w:val="22"/>
      <w:szCs w:val="24"/>
    </w:rPr>
  </w:style>
  <w:style w:type="paragraph" w:styleId="Heading4">
    <w:name w:val="heading 4"/>
    <w:basedOn w:val="Normal"/>
    <w:next w:val="Normal"/>
    <w:rsid w:val="00A705AF"/>
    <w:pPr>
      <w:keepNext/>
      <w:spacing w:before="240" w:after="60"/>
      <w:outlineLvl w:val="3"/>
    </w:pPr>
    <w:rPr>
      <w:rFonts w:ascii="Arial" w:hAnsi="Arial"/>
      <w:bCs/>
      <w:sz w:val="28"/>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basedOn w:val="Normal"/>
    <w:next w:val="Normal"/>
    <w:link w:val="SubtitleChar"/>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rsid w:val="00A705AF"/>
    <w:pPr>
      <w:pBdr>
        <w:bottom w:val="single" w:sz="8" w:space="4" w:color="0000FF"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rsid w:val="00A4512D"/>
    <w:rPr>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0000FF" w:themeColor="accent1"/>
    </w:rPr>
  </w:style>
  <w:style w:type="paragraph" w:styleId="Quote">
    <w:name w:val="Quote"/>
    <w:basedOn w:val="Normal"/>
    <w:next w:val="Normal"/>
    <w:link w:val="QuoteChar"/>
    <w:uiPriority w:val="29"/>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rsid w:val="00A4512D"/>
    <w:pPr>
      <w:pBdr>
        <w:bottom w:val="single" w:sz="4" w:space="4" w:color="0000FF" w:themeColor="accent1"/>
      </w:pBdr>
      <w:spacing w:before="200" w:after="280"/>
      <w:ind w:left="936" w:right="936"/>
    </w:pPr>
    <w:rPr>
      <w:b/>
      <w:bCs/>
      <w:i/>
      <w:iCs/>
      <w:color w:val="0000FF" w:themeColor="accent1"/>
    </w:rPr>
  </w:style>
  <w:style w:type="character" w:customStyle="1" w:styleId="IntenseQuoteChar">
    <w:name w:val="Intense Quote Char"/>
    <w:basedOn w:val="DefaultParagraphFont"/>
    <w:link w:val="IntenseQuote"/>
    <w:uiPriority w:val="30"/>
    <w:rsid w:val="00A4512D"/>
    <w:rPr>
      <w:b/>
      <w:bCs/>
      <w:i/>
      <w:iCs/>
      <w:color w:val="0000FF" w:themeColor="accent1"/>
      <w:sz w:val="24"/>
      <w:szCs w:val="24"/>
      <w:lang w:eastAsia="en-US"/>
    </w:rPr>
  </w:style>
  <w:style w:type="character" w:styleId="SubtleReference">
    <w:name w:val="Subtle Reference"/>
    <w:basedOn w:val="DefaultParagraphFont"/>
    <w:uiPriority w:val="31"/>
    <w:rsid w:val="00A4512D"/>
    <w:rPr>
      <w:smallCaps/>
      <w:color w:val="FF0000" w:themeColor="accent2"/>
      <w:u w:val="single"/>
    </w:rPr>
  </w:style>
  <w:style w:type="character" w:styleId="IntenseReference">
    <w:name w:val="Intense Reference"/>
    <w:basedOn w:val="DefaultParagraphFont"/>
    <w:uiPriority w:val="32"/>
    <w:rsid w:val="00A4512D"/>
    <w:rPr>
      <w:b/>
      <w:bCs/>
      <w:i/>
      <w:smallCaps/>
      <w:color w:val="FF0000" w:themeColor="accent2"/>
      <w:spacing w:val="5"/>
      <w:u w:val="none"/>
    </w:rPr>
  </w:style>
  <w:style w:type="character" w:styleId="BookTitle">
    <w:name w:val="Book Title"/>
    <w:basedOn w:val="DefaultParagraphFont"/>
    <w:uiPriority w:val="33"/>
    <w:rsid w:val="00A4512D"/>
    <w:rPr>
      <w:b/>
      <w:bCs/>
      <w:smallCaps/>
      <w:spacing w:val="5"/>
    </w:rPr>
  </w:style>
  <w:style w:type="paragraph" w:styleId="ListParagraph">
    <w:name w:val="List Paragraph"/>
    <w:basedOn w:val="Normal"/>
    <w:uiPriority w:val="34"/>
    <w:rsid w:val="00A4512D"/>
    <w:pPr>
      <w:ind w:left="720"/>
      <w:contextualSpacing/>
    </w:pPr>
  </w:style>
  <w:style w:type="paragraph" w:customStyle="1" w:styleId="bulletRARMP">
    <w:name w:val="bullet RARMP"/>
    <w:basedOn w:val="Normal"/>
    <w:qFormat/>
    <w:rsid w:val="00A976CB"/>
    <w:pPr>
      <w:numPr>
        <w:numId w:val="8"/>
      </w:numPr>
      <w:spacing w:before="60" w:after="60" w:line="240" w:lineRule="auto"/>
    </w:pPr>
    <w:rPr>
      <w:rFonts w:eastAsia="Times New Roman" w:cs="Times New Roman"/>
    </w:rPr>
  </w:style>
  <w:style w:type="paragraph" w:customStyle="1" w:styleId="1RARMP">
    <w:name w:val="1 RARMP"/>
    <w:basedOn w:val="Normal"/>
    <w:qFormat/>
    <w:rsid w:val="00A976CB"/>
    <w:pPr>
      <w:numPr>
        <w:numId w:val="12"/>
      </w:numPr>
      <w:spacing w:before="120" w:after="120" w:line="240" w:lineRule="auto"/>
      <w:outlineLvl w:val="0"/>
    </w:pPr>
    <w:rPr>
      <w:rFonts w:ascii="Arial" w:eastAsiaTheme="minorEastAsia" w:hAnsi="Arial" w:cs="Arial"/>
      <w:b/>
      <w:bCs/>
      <w:color w:val="000000"/>
      <w:sz w:val="36"/>
      <w:szCs w:val="36"/>
    </w:rPr>
  </w:style>
  <w:style w:type="paragraph" w:customStyle="1" w:styleId="2RARMP">
    <w:name w:val="2 RARMP"/>
    <w:basedOn w:val="Normal"/>
    <w:qFormat/>
    <w:rsid w:val="00A976CB"/>
    <w:pPr>
      <w:keepNext/>
      <w:numPr>
        <w:ilvl w:val="1"/>
        <w:numId w:val="12"/>
      </w:numPr>
      <w:spacing w:before="240" w:after="120" w:line="240" w:lineRule="auto"/>
      <w:outlineLvl w:val="1"/>
    </w:pPr>
    <w:rPr>
      <w:rFonts w:ascii="Arial" w:eastAsiaTheme="minorEastAsia" w:hAnsi="Arial" w:cs="Arial"/>
      <w:b/>
      <w:bCs/>
      <w:i/>
      <w:iCs/>
      <w:sz w:val="28"/>
      <w:szCs w:val="28"/>
    </w:rPr>
  </w:style>
  <w:style w:type="paragraph" w:customStyle="1" w:styleId="3RARMP">
    <w:name w:val="3 RARMP"/>
    <w:basedOn w:val="Normal"/>
    <w:qFormat/>
    <w:rsid w:val="00A976CB"/>
    <w:pPr>
      <w:keepNext/>
      <w:numPr>
        <w:ilvl w:val="2"/>
        <w:numId w:val="12"/>
      </w:numPr>
      <w:spacing w:before="120" w:after="120" w:line="240" w:lineRule="auto"/>
      <w:outlineLvl w:val="2"/>
    </w:pPr>
    <w:rPr>
      <w:rFonts w:ascii="Arial" w:eastAsiaTheme="minorEastAsia" w:hAnsi="Arial" w:cs="Arial"/>
      <w:b/>
      <w:bCs/>
    </w:rPr>
  </w:style>
  <w:style w:type="paragraph" w:customStyle="1" w:styleId="4RARMP">
    <w:name w:val="4 RARMP"/>
    <w:basedOn w:val="Normal"/>
    <w:qFormat/>
    <w:rsid w:val="00A976CB"/>
    <w:pPr>
      <w:keepNext/>
      <w:keepLines/>
      <w:numPr>
        <w:ilvl w:val="3"/>
        <w:numId w:val="12"/>
      </w:numPr>
      <w:spacing w:before="120" w:after="120" w:line="240" w:lineRule="auto"/>
      <w:outlineLvl w:val="3"/>
    </w:pPr>
    <w:rPr>
      <w:rFonts w:ascii="Arial" w:eastAsiaTheme="minorEastAsia" w:hAnsi="Arial" w:cs="Arial"/>
      <w:b/>
      <w:bCs/>
      <w:i/>
      <w:iCs/>
      <w:sz w:val="22"/>
    </w:rPr>
  </w:style>
  <w:style w:type="paragraph" w:customStyle="1" w:styleId="nonumber">
    <w:name w:val="no number"/>
    <w:basedOn w:val="Normal"/>
    <w:link w:val="nonumberChar"/>
    <w:qFormat/>
    <w:rsid w:val="00A976CB"/>
    <w:pPr>
      <w:spacing w:before="60" w:after="100" w:line="240" w:lineRule="auto"/>
    </w:pPr>
  </w:style>
  <w:style w:type="character" w:customStyle="1" w:styleId="nonumberChar">
    <w:name w:val="no number Char"/>
    <w:basedOn w:val="DefaultParagraphFont"/>
    <w:link w:val="nonumber"/>
    <w:locked/>
    <w:rsid w:val="00A976CB"/>
  </w:style>
  <w:style w:type="paragraph" w:customStyle="1" w:styleId="tabletext">
    <w:name w:val="table text"/>
    <w:basedOn w:val="Normal"/>
    <w:link w:val="tabletextChar"/>
    <w:uiPriority w:val="1"/>
    <w:qFormat/>
    <w:rsid w:val="00A976CB"/>
    <w:pPr>
      <w:spacing w:before="60" w:after="60" w:line="240" w:lineRule="auto"/>
    </w:pPr>
    <w:rPr>
      <w:rFonts w:ascii="Arial Narrow" w:hAnsi="Arial Narrow"/>
      <w:sz w:val="20"/>
    </w:rPr>
  </w:style>
  <w:style w:type="character" w:customStyle="1" w:styleId="tabletextChar">
    <w:name w:val="table text Char"/>
    <w:basedOn w:val="DefaultParagraphFont"/>
    <w:link w:val="tabletext"/>
    <w:uiPriority w:val="1"/>
    <w:rsid w:val="00A976CB"/>
    <w:rPr>
      <w:rFonts w:ascii="Arial Narrow" w:hAnsi="Arial Narrow"/>
      <w:sz w:val="20"/>
    </w:rPr>
  </w:style>
  <w:style w:type="paragraph" w:customStyle="1" w:styleId="0RARMP">
    <w:name w:val="0 RARMP"/>
    <w:basedOn w:val="Normal"/>
    <w:qFormat/>
    <w:rsid w:val="00A976CB"/>
    <w:pPr>
      <w:tabs>
        <w:tab w:val="left" w:pos="567"/>
      </w:tabs>
      <w:spacing w:before="120" w:after="120" w:line="240" w:lineRule="auto"/>
    </w:pPr>
    <w:rPr>
      <w:rFonts w:eastAsia="Times New Roman" w:cs="Times New Roman"/>
      <w:color w:val="000000" w:themeColor="text1"/>
    </w:rPr>
  </w:style>
  <w:style w:type="paragraph" w:customStyle="1" w:styleId="tabledot">
    <w:name w:val="table dot"/>
    <w:basedOn w:val="Normal"/>
    <w:link w:val="tabledotChar"/>
    <w:uiPriority w:val="1"/>
    <w:qFormat/>
    <w:rsid w:val="00A976CB"/>
    <w:pPr>
      <w:spacing w:before="60" w:after="60" w:line="240" w:lineRule="auto"/>
      <w:ind w:left="208" w:hanging="195"/>
    </w:pPr>
    <w:rPr>
      <w:rFonts w:ascii="Arial Narrow" w:eastAsia="Times New Roman" w:hAnsi="Arial Narrow" w:cs="Times New Roman"/>
      <w:color w:val="000000" w:themeColor="text1"/>
      <w:sz w:val="20"/>
      <w:szCs w:val="20"/>
    </w:rPr>
  </w:style>
  <w:style w:type="character" w:customStyle="1" w:styleId="tabledotChar">
    <w:name w:val="table dot Char"/>
    <w:basedOn w:val="DefaultParagraphFont"/>
    <w:link w:val="tabledot"/>
    <w:uiPriority w:val="1"/>
    <w:rsid w:val="00A976CB"/>
    <w:rPr>
      <w:rFonts w:ascii="Arial Narrow" w:eastAsia="Times New Roman" w:hAnsi="Arial Narrow" w:cs="Times New Roman"/>
      <w:color w:val="000000" w:themeColor="text1"/>
      <w:sz w:val="20"/>
      <w:szCs w:val="20"/>
    </w:rPr>
  </w:style>
  <w:style w:type="paragraph" w:customStyle="1" w:styleId="riskheading">
    <w:name w:val="risk heading"/>
    <w:basedOn w:val="Normal"/>
    <w:link w:val="riskheadingChar"/>
    <w:uiPriority w:val="3"/>
    <w:qFormat/>
    <w:rsid w:val="00A976CB"/>
    <w:pPr>
      <w:spacing w:before="200" w:after="0"/>
      <w:outlineLvl w:val="4"/>
    </w:pPr>
    <w:rPr>
      <w:rFonts w:ascii="Arial" w:hAnsi="Arial" w:cs="Arial"/>
      <w:b/>
      <w:i/>
      <w:sz w:val="22"/>
    </w:rPr>
  </w:style>
  <w:style w:type="character" w:customStyle="1" w:styleId="riskheadingChar">
    <w:name w:val="risk heading Char"/>
    <w:basedOn w:val="DefaultParagraphFont"/>
    <w:link w:val="riskheading"/>
    <w:uiPriority w:val="3"/>
    <w:rsid w:val="00A976CB"/>
    <w:rPr>
      <w:rFonts w:ascii="Arial" w:hAnsi="Arial" w:cs="Arial"/>
      <w:b/>
      <w:i/>
      <w:sz w:val="22"/>
    </w:rPr>
  </w:style>
  <w:style w:type="character" w:customStyle="1" w:styleId="Heading1Char">
    <w:name w:val="Heading 1 Char"/>
    <w:basedOn w:val="DefaultParagraphFont"/>
    <w:link w:val="Heading1"/>
    <w:uiPriority w:val="3"/>
    <w:rsid w:val="00A976CB"/>
    <w:rPr>
      <w:rFonts w:ascii="Arial" w:eastAsiaTheme="majorEastAsia" w:hAnsi="Arial" w:cstheme="majorBidi"/>
      <w:b/>
      <w:bCs/>
      <w:sz w:val="36"/>
      <w:szCs w:val="28"/>
    </w:rPr>
  </w:style>
  <w:style w:type="character" w:customStyle="1" w:styleId="Heading2Char">
    <w:name w:val="Heading 2 Char"/>
    <w:basedOn w:val="DefaultParagraphFont"/>
    <w:link w:val="Heading2"/>
    <w:uiPriority w:val="3"/>
    <w:rsid w:val="00A976CB"/>
    <w:rPr>
      <w:rFonts w:ascii="Arial" w:eastAsiaTheme="majorEastAsia" w:hAnsi="Arial" w:cstheme="majorBidi"/>
      <w:b/>
      <w:bCs/>
      <w:i/>
      <w:color w:val="000000" w:themeColor="text1"/>
      <w:sz w:val="28"/>
      <w:szCs w:val="26"/>
    </w:rPr>
  </w:style>
  <w:style w:type="character" w:customStyle="1" w:styleId="Heading3Char">
    <w:name w:val="Heading 3 Char"/>
    <w:basedOn w:val="DefaultParagraphFont"/>
    <w:link w:val="Heading3"/>
    <w:uiPriority w:val="3"/>
    <w:rsid w:val="00A976CB"/>
    <w:rPr>
      <w:rFonts w:ascii="Arial" w:eastAsiaTheme="majorEastAsia" w:hAnsi="Arial" w:cs="Arial"/>
      <w:b/>
      <w:i/>
      <w:color w:val="000000" w:themeColor="text1"/>
      <w:sz w:val="22"/>
    </w:rPr>
  </w:style>
  <w:style w:type="paragraph" w:styleId="TOCHeading">
    <w:name w:val="TOC Heading"/>
    <w:basedOn w:val="Heading1"/>
    <w:next w:val="Normal"/>
    <w:uiPriority w:val="39"/>
    <w:semiHidden/>
    <w:unhideWhenUsed/>
    <w:qFormat/>
    <w:rsid w:val="00A976CB"/>
    <w:pPr>
      <w:outlineLvl w:val="9"/>
    </w:pPr>
    <w:rPr>
      <w:rFonts w:asciiTheme="majorHAnsi" w:hAnsiTheme="majorHAnsi"/>
      <w:color w:val="0000BF" w:themeColor="accent1" w:themeShade="BF"/>
      <w:lang w:val="en-US" w:eastAsia="ja-JP"/>
    </w:rPr>
  </w:style>
  <w:style w:type="character" w:customStyle="1" w:styleId="arialnarrow10">
    <w:name w:val="arial narrow 10"/>
    <w:basedOn w:val="DefaultParagraphFont"/>
    <w:uiPriority w:val="1"/>
    <w:rsid w:val="001B4FD4"/>
    <w:rPr>
      <w:rFonts w:ascii="Arial Narrow" w:hAnsi="Arial Narrow"/>
      <w:sz w:val="20"/>
    </w:rPr>
  </w:style>
  <w:style w:type="character" w:customStyle="1" w:styleId="Style1">
    <w:name w:val="Style1"/>
    <w:basedOn w:val="DefaultParagraphFont"/>
    <w:uiPriority w:val="1"/>
    <w:rsid w:val="000E6156"/>
    <w:rPr>
      <w:rFonts w:asciiTheme="minorHAnsi" w:hAnsiTheme="minorHAnsi"/>
      <w:i/>
      <w:sz w:val="20"/>
    </w:rPr>
  </w:style>
  <w:style w:type="paragraph" w:styleId="Header">
    <w:name w:val="header"/>
    <w:basedOn w:val="Normal"/>
    <w:link w:val="HeaderChar"/>
    <w:rsid w:val="00704720"/>
    <w:pPr>
      <w:tabs>
        <w:tab w:val="center" w:pos="4513"/>
        <w:tab w:val="right" w:pos="9026"/>
      </w:tabs>
      <w:spacing w:after="0" w:line="240" w:lineRule="auto"/>
    </w:pPr>
  </w:style>
  <w:style w:type="character" w:customStyle="1" w:styleId="HeaderChar">
    <w:name w:val="Header Char"/>
    <w:basedOn w:val="DefaultParagraphFont"/>
    <w:link w:val="Header"/>
    <w:rsid w:val="00704720"/>
  </w:style>
  <w:style w:type="paragraph" w:styleId="Footer">
    <w:name w:val="footer"/>
    <w:basedOn w:val="Normal"/>
    <w:link w:val="FooterChar"/>
    <w:uiPriority w:val="99"/>
    <w:rsid w:val="00704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720"/>
  </w:style>
  <w:style w:type="paragraph" w:styleId="FootnoteText">
    <w:name w:val="footnote text"/>
    <w:basedOn w:val="Normal"/>
    <w:link w:val="FootnoteTextChar"/>
    <w:rsid w:val="00704720"/>
    <w:pPr>
      <w:spacing w:after="0" w:line="240" w:lineRule="auto"/>
    </w:pPr>
    <w:rPr>
      <w:sz w:val="20"/>
      <w:szCs w:val="20"/>
    </w:rPr>
  </w:style>
  <w:style w:type="character" w:customStyle="1" w:styleId="FootnoteTextChar">
    <w:name w:val="Footnote Text Char"/>
    <w:basedOn w:val="DefaultParagraphFont"/>
    <w:link w:val="FootnoteText"/>
    <w:rsid w:val="00704720"/>
    <w:rPr>
      <w:sz w:val="20"/>
      <w:szCs w:val="20"/>
    </w:rPr>
  </w:style>
  <w:style w:type="character" w:styleId="PageNumber">
    <w:name w:val="page number"/>
    <w:basedOn w:val="DefaultParagraphFont"/>
    <w:rsid w:val="00704720"/>
  </w:style>
  <w:style w:type="character" w:styleId="FootnoteReference">
    <w:name w:val="footnote reference"/>
    <w:basedOn w:val="DefaultParagraphFont"/>
    <w:rsid w:val="00704720"/>
    <w:rPr>
      <w:vertAlign w:val="superscript"/>
    </w:rPr>
  </w:style>
  <w:style w:type="paragraph" w:styleId="BalloonText">
    <w:name w:val="Balloon Text"/>
    <w:basedOn w:val="Normal"/>
    <w:link w:val="BalloonTextChar"/>
    <w:rsid w:val="00704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4720"/>
    <w:rPr>
      <w:rFonts w:ascii="Tahoma" w:hAnsi="Tahoma" w:cs="Tahoma"/>
      <w:sz w:val="16"/>
      <w:szCs w:val="16"/>
    </w:rPr>
  </w:style>
  <w:style w:type="character" w:styleId="CommentReference">
    <w:name w:val="annotation reference"/>
    <w:basedOn w:val="DefaultParagraphFont"/>
    <w:rsid w:val="00990A8A"/>
    <w:rPr>
      <w:sz w:val="16"/>
      <w:szCs w:val="16"/>
    </w:rPr>
  </w:style>
  <w:style w:type="paragraph" w:styleId="CommentText">
    <w:name w:val="annotation text"/>
    <w:basedOn w:val="Normal"/>
    <w:link w:val="CommentTextChar"/>
    <w:rsid w:val="00990A8A"/>
    <w:pPr>
      <w:spacing w:line="240" w:lineRule="auto"/>
    </w:pPr>
    <w:rPr>
      <w:sz w:val="20"/>
      <w:szCs w:val="20"/>
    </w:rPr>
  </w:style>
  <w:style w:type="character" w:customStyle="1" w:styleId="CommentTextChar">
    <w:name w:val="Comment Text Char"/>
    <w:basedOn w:val="DefaultParagraphFont"/>
    <w:link w:val="CommentText"/>
    <w:rsid w:val="00990A8A"/>
    <w:rPr>
      <w:sz w:val="20"/>
      <w:szCs w:val="20"/>
    </w:rPr>
  </w:style>
  <w:style w:type="paragraph" w:styleId="CommentSubject">
    <w:name w:val="annotation subject"/>
    <w:basedOn w:val="CommentText"/>
    <w:next w:val="CommentText"/>
    <w:link w:val="CommentSubjectChar"/>
    <w:rsid w:val="00990A8A"/>
    <w:rPr>
      <w:b/>
      <w:bCs/>
    </w:rPr>
  </w:style>
  <w:style w:type="character" w:customStyle="1" w:styleId="CommentSubjectChar">
    <w:name w:val="Comment Subject Char"/>
    <w:basedOn w:val="CommentTextChar"/>
    <w:link w:val="CommentSubject"/>
    <w:rsid w:val="00990A8A"/>
    <w:rPr>
      <w:b/>
      <w:bCs/>
      <w:sz w:val="20"/>
      <w:szCs w:val="20"/>
    </w:rPr>
  </w:style>
  <w:style w:type="paragraph" w:styleId="Revision">
    <w:name w:val="Revision"/>
    <w:hidden/>
    <w:uiPriority w:val="99"/>
    <w:semiHidden/>
    <w:rsid w:val="001F2D87"/>
    <w:pPr>
      <w:spacing w:after="0" w:line="240" w:lineRule="auto"/>
    </w:pPr>
  </w:style>
  <w:style w:type="paragraph" w:customStyle="1" w:styleId="Para">
    <w:name w:val="Para"/>
    <w:basedOn w:val="Normal"/>
    <w:link w:val="ParaCharChar"/>
    <w:rsid w:val="00BC4DFB"/>
    <w:pPr>
      <w:spacing w:before="60" w:after="100" w:line="240" w:lineRule="auto"/>
    </w:pPr>
    <w:rPr>
      <w:rFonts w:eastAsia="Times New Roman" w:cs="Times New Roman"/>
    </w:rPr>
  </w:style>
  <w:style w:type="character" w:customStyle="1" w:styleId="ParaCharChar">
    <w:name w:val="Para Char Char"/>
    <w:basedOn w:val="DefaultParagraphFont"/>
    <w:link w:val="Para"/>
    <w:locked/>
    <w:rsid w:val="00BC4DFB"/>
    <w:rPr>
      <w:rFonts w:eastAsia="Times New Roman" w:cs="Times New Roman"/>
    </w:rPr>
  </w:style>
  <w:style w:type="character" w:styleId="Hyperlink">
    <w:name w:val="Hyperlink"/>
    <w:basedOn w:val="DefaultParagraphFont"/>
    <w:rsid w:val="007F75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AU" w:eastAsia="en-AU" w:bidi="ar-SA"/>
      </w:rPr>
    </w:rPrDefault>
    <w:pPrDefault>
      <w:pPr>
        <w:spacing w:after="200" w:line="276" w:lineRule="auto"/>
      </w:pPr>
    </w:pPrDefault>
  </w:docDefaults>
  <w:latentStyles w:defLockedState="0" w:defUIPriority="0" w:defSemiHidden="0" w:defUnhideWhenUsed="0" w:defQFormat="0" w:count="267">
    <w:lsdException w:name="Normal" w:uiPriority="4" w:qFormat="1"/>
    <w:lsdException w:name="heading 1" w:uiPriority="3" w:qFormat="1"/>
    <w:lsdException w:name="heading 2" w:uiPriority="3" w:qFormat="1"/>
    <w:lsdException w:name="heading 3" w:uiPriority="3"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4"/>
    <w:qFormat/>
    <w:rsid w:val="00A976CB"/>
  </w:style>
  <w:style w:type="paragraph" w:styleId="Heading1">
    <w:name w:val="heading 1"/>
    <w:basedOn w:val="Normal"/>
    <w:next w:val="Normal"/>
    <w:link w:val="Heading1Char"/>
    <w:uiPriority w:val="3"/>
    <w:qFormat/>
    <w:rsid w:val="00A976CB"/>
    <w:pPr>
      <w:keepNext/>
      <w:keepLines/>
      <w:spacing w:before="480" w:after="0"/>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3"/>
    <w:unhideWhenUsed/>
    <w:qFormat/>
    <w:rsid w:val="00A976CB"/>
    <w:pPr>
      <w:keepNext/>
      <w:keepLines/>
      <w:spacing w:before="200" w:after="20"/>
      <w:outlineLvl w:val="1"/>
    </w:pPr>
    <w:rPr>
      <w:rFonts w:ascii="Arial" w:eastAsiaTheme="majorEastAsia" w:hAnsi="Arial" w:cstheme="majorBidi"/>
      <w:b/>
      <w:bCs/>
      <w:i/>
      <w:color w:val="000000" w:themeColor="text1"/>
      <w:sz w:val="28"/>
      <w:szCs w:val="26"/>
    </w:rPr>
  </w:style>
  <w:style w:type="paragraph" w:styleId="Heading3">
    <w:name w:val="heading 3"/>
    <w:basedOn w:val="Heading5"/>
    <w:next w:val="Normal"/>
    <w:link w:val="Heading3Char"/>
    <w:uiPriority w:val="3"/>
    <w:unhideWhenUsed/>
    <w:qFormat/>
    <w:rsid w:val="00A976CB"/>
    <w:pPr>
      <w:keepLines/>
      <w:spacing w:before="200" w:after="0"/>
      <w:outlineLvl w:val="2"/>
    </w:pPr>
    <w:rPr>
      <w:rFonts w:ascii="Arial" w:eastAsiaTheme="majorEastAsia" w:hAnsi="Arial" w:cs="Arial"/>
      <w:bCs w:val="0"/>
      <w:i/>
      <w:iCs w:val="0"/>
      <w:color w:val="000000" w:themeColor="text1"/>
      <w:sz w:val="22"/>
      <w:szCs w:val="24"/>
    </w:rPr>
  </w:style>
  <w:style w:type="paragraph" w:styleId="Heading4">
    <w:name w:val="heading 4"/>
    <w:basedOn w:val="Normal"/>
    <w:next w:val="Normal"/>
    <w:rsid w:val="00A705AF"/>
    <w:pPr>
      <w:keepNext/>
      <w:spacing w:before="240" w:after="60"/>
      <w:outlineLvl w:val="3"/>
    </w:pPr>
    <w:rPr>
      <w:rFonts w:ascii="Arial" w:hAnsi="Arial"/>
      <w:bCs/>
      <w:sz w:val="28"/>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basedOn w:val="Normal"/>
    <w:next w:val="Normal"/>
    <w:link w:val="SubtitleChar"/>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rsid w:val="00A705AF"/>
    <w:pPr>
      <w:pBdr>
        <w:bottom w:val="single" w:sz="8" w:space="4" w:color="0000FF"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rsid w:val="00A4512D"/>
    <w:rPr>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0000FF" w:themeColor="accent1"/>
    </w:rPr>
  </w:style>
  <w:style w:type="paragraph" w:styleId="Quote">
    <w:name w:val="Quote"/>
    <w:basedOn w:val="Normal"/>
    <w:next w:val="Normal"/>
    <w:link w:val="QuoteChar"/>
    <w:uiPriority w:val="29"/>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rsid w:val="00A4512D"/>
    <w:pPr>
      <w:pBdr>
        <w:bottom w:val="single" w:sz="4" w:space="4" w:color="0000FF" w:themeColor="accent1"/>
      </w:pBdr>
      <w:spacing w:before="200" w:after="280"/>
      <w:ind w:left="936" w:right="936"/>
    </w:pPr>
    <w:rPr>
      <w:b/>
      <w:bCs/>
      <w:i/>
      <w:iCs/>
      <w:color w:val="0000FF" w:themeColor="accent1"/>
    </w:rPr>
  </w:style>
  <w:style w:type="character" w:customStyle="1" w:styleId="IntenseQuoteChar">
    <w:name w:val="Intense Quote Char"/>
    <w:basedOn w:val="DefaultParagraphFont"/>
    <w:link w:val="IntenseQuote"/>
    <w:uiPriority w:val="30"/>
    <w:rsid w:val="00A4512D"/>
    <w:rPr>
      <w:b/>
      <w:bCs/>
      <w:i/>
      <w:iCs/>
      <w:color w:val="0000FF" w:themeColor="accent1"/>
      <w:sz w:val="24"/>
      <w:szCs w:val="24"/>
      <w:lang w:eastAsia="en-US"/>
    </w:rPr>
  </w:style>
  <w:style w:type="character" w:styleId="SubtleReference">
    <w:name w:val="Subtle Reference"/>
    <w:basedOn w:val="DefaultParagraphFont"/>
    <w:uiPriority w:val="31"/>
    <w:rsid w:val="00A4512D"/>
    <w:rPr>
      <w:smallCaps/>
      <w:color w:val="FF0000" w:themeColor="accent2"/>
      <w:u w:val="single"/>
    </w:rPr>
  </w:style>
  <w:style w:type="character" w:styleId="IntenseReference">
    <w:name w:val="Intense Reference"/>
    <w:basedOn w:val="DefaultParagraphFont"/>
    <w:uiPriority w:val="32"/>
    <w:rsid w:val="00A4512D"/>
    <w:rPr>
      <w:b/>
      <w:bCs/>
      <w:i/>
      <w:smallCaps/>
      <w:color w:val="FF0000" w:themeColor="accent2"/>
      <w:spacing w:val="5"/>
      <w:u w:val="none"/>
    </w:rPr>
  </w:style>
  <w:style w:type="character" w:styleId="BookTitle">
    <w:name w:val="Book Title"/>
    <w:basedOn w:val="DefaultParagraphFont"/>
    <w:uiPriority w:val="33"/>
    <w:rsid w:val="00A4512D"/>
    <w:rPr>
      <w:b/>
      <w:bCs/>
      <w:smallCaps/>
      <w:spacing w:val="5"/>
    </w:rPr>
  </w:style>
  <w:style w:type="paragraph" w:styleId="ListParagraph">
    <w:name w:val="List Paragraph"/>
    <w:basedOn w:val="Normal"/>
    <w:uiPriority w:val="34"/>
    <w:rsid w:val="00A4512D"/>
    <w:pPr>
      <w:ind w:left="720"/>
      <w:contextualSpacing/>
    </w:pPr>
  </w:style>
  <w:style w:type="paragraph" w:customStyle="1" w:styleId="bulletRARMP">
    <w:name w:val="bullet RARMP"/>
    <w:basedOn w:val="Normal"/>
    <w:qFormat/>
    <w:rsid w:val="00A976CB"/>
    <w:pPr>
      <w:numPr>
        <w:numId w:val="8"/>
      </w:numPr>
      <w:spacing w:before="60" w:after="60" w:line="240" w:lineRule="auto"/>
    </w:pPr>
    <w:rPr>
      <w:rFonts w:eastAsia="Times New Roman" w:cs="Times New Roman"/>
    </w:rPr>
  </w:style>
  <w:style w:type="paragraph" w:customStyle="1" w:styleId="1RARMP">
    <w:name w:val="1 RARMP"/>
    <w:basedOn w:val="Normal"/>
    <w:qFormat/>
    <w:rsid w:val="00A976CB"/>
    <w:pPr>
      <w:numPr>
        <w:numId w:val="12"/>
      </w:numPr>
      <w:spacing w:before="120" w:after="120" w:line="240" w:lineRule="auto"/>
      <w:outlineLvl w:val="0"/>
    </w:pPr>
    <w:rPr>
      <w:rFonts w:ascii="Arial" w:eastAsiaTheme="minorEastAsia" w:hAnsi="Arial" w:cs="Arial"/>
      <w:b/>
      <w:bCs/>
      <w:color w:val="000000"/>
      <w:sz w:val="36"/>
      <w:szCs w:val="36"/>
    </w:rPr>
  </w:style>
  <w:style w:type="paragraph" w:customStyle="1" w:styleId="2RARMP">
    <w:name w:val="2 RARMP"/>
    <w:basedOn w:val="Normal"/>
    <w:qFormat/>
    <w:rsid w:val="00A976CB"/>
    <w:pPr>
      <w:keepNext/>
      <w:numPr>
        <w:ilvl w:val="1"/>
        <w:numId w:val="12"/>
      </w:numPr>
      <w:spacing w:before="240" w:after="120" w:line="240" w:lineRule="auto"/>
      <w:outlineLvl w:val="1"/>
    </w:pPr>
    <w:rPr>
      <w:rFonts w:ascii="Arial" w:eastAsiaTheme="minorEastAsia" w:hAnsi="Arial" w:cs="Arial"/>
      <w:b/>
      <w:bCs/>
      <w:i/>
      <w:iCs/>
      <w:sz w:val="28"/>
      <w:szCs w:val="28"/>
    </w:rPr>
  </w:style>
  <w:style w:type="paragraph" w:customStyle="1" w:styleId="3RARMP">
    <w:name w:val="3 RARMP"/>
    <w:basedOn w:val="Normal"/>
    <w:qFormat/>
    <w:rsid w:val="00A976CB"/>
    <w:pPr>
      <w:keepNext/>
      <w:numPr>
        <w:ilvl w:val="2"/>
        <w:numId w:val="12"/>
      </w:numPr>
      <w:spacing w:before="120" w:after="120" w:line="240" w:lineRule="auto"/>
      <w:outlineLvl w:val="2"/>
    </w:pPr>
    <w:rPr>
      <w:rFonts w:ascii="Arial" w:eastAsiaTheme="minorEastAsia" w:hAnsi="Arial" w:cs="Arial"/>
      <w:b/>
      <w:bCs/>
    </w:rPr>
  </w:style>
  <w:style w:type="paragraph" w:customStyle="1" w:styleId="4RARMP">
    <w:name w:val="4 RARMP"/>
    <w:basedOn w:val="Normal"/>
    <w:qFormat/>
    <w:rsid w:val="00A976CB"/>
    <w:pPr>
      <w:keepNext/>
      <w:keepLines/>
      <w:numPr>
        <w:ilvl w:val="3"/>
        <w:numId w:val="12"/>
      </w:numPr>
      <w:spacing w:before="120" w:after="120" w:line="240" w:lineRule="auto"/>
      <w:outlineLvl w:val="3"/>
    </w:pPr>
    <w:rPr>
      <w:rFonts w:ascii="Arial" w:eastAsiaTheme="minorEastAsia" w:hAnsi="Arial" w:cs="Arial"/>
      <w:b/>
      <w:bCs/>
      <w:i/>
      <w:iCs/>
      <w:sz w:val="22"/>
    </w:rPr>
  </w:style>
  <w:style w:type="paragraph" w:customStyle="1" w:styleId="nonumber">
    <w:name w:val="no number"/>
    <w:basedOn w:val="Normal"/>
    <w:link w:val="nonumberChar"/>
    <w:qFormat/>
    <w:rsid w:val="00A976CB"/>
    <w:pPr>
      <w:spacing w:before="60" w:after="100" w:line="240" w:lineRule="auto"/>
    </w:pPr>
  </w:style>
  <w:style w:type="character" w:customStyle="1" w:styleId="nonumberChar">
    <w:name w:val="no number Char"/>
    <w:basedOn w:val="DefaultParagraphFont"/>
    <w:link w:val="nonumber"/>
    <w:locked/>
    <w:rsid w:val="00A976CB"/>
  </w:style>
  <w:style w:type="paragraph" w:customStyle="1" w:styleId="tabletext">
    <w:name w:val="table text"/>
    <w:basedOn w:val="Normal"/>
    <w:link w:val="tabletextChar"/>
    <w:uiPriority w:val="1"/>
    <w:qFormat/>
    <w:rsid w:val="00A976CB"/>
    <w:pPr>
      <w:spacing w:before="60" w:after="60" w:line="240" w:lineRule="auto"/>
    </w:pPr>
    <w:rPr>
      <w:rFonts w:ascii="Arial Narrow" w:hAnsi="Arial Narrow"/>
      <w:sz w:val="20"/>
    </w:rPr>
  </w:style>
  <w:style w:type="character" w:customStyle="1" w:styleId="tabletextChar">
    <w:name w:val="table text Char"/>
    <w:basedOn w:val="DefaultParagraphFont"/>
    <w:link w:val="tabletext"/>
    <w:uiPriority w:val="1"/>
    <w:rsid w:val="00A976CB"/>
    <w:rPr>
      <w:rFonts w:ascii="Arial Narrow" w:hAnsi="Arial Narrow"/>
      <w:sz w:val="20"/>
    </w:rPr>
  </w:style>
  <w:style w:type="paragraph" w:customStyle="1" w:styleId="0RARMP">
    <w:name w:val="0 RARMP"/>
    <w:basedOn w:val="Normal"/>
    <w:qFormat/>
    <w:rsid w:val="00A976CB"/>
    <w:pPr>
      <w:tabs>
        <w:tab w:val="left" w:pos="567"/>
      </w:tabs>
      <w:spacing w:before="120" w:after="120" w:line="240" w:lineRule="auto"/>
    </w:pPr>
    <w:rPr>
      <w:rFonts w:eastAsia="Times New Roman" w:cs="Times New Roman"/>
      <w:color w:val="000000" w:themeColor="text1"/>
    </w:rPr>
  </w:style>
  <w:style w:type="paragraph" w:customStyle="1" w:styleId="tabledot">
    <w:name w:val="table dot"/>
    <w:basedOn w:val="Normal"/>
    <w:link w:val="tabledotChar"/>
    <w:uiPriority w:val="1"/>
    <w:qFormat/>
    <w:rsid w:val="00A976CB"/>
    <w:pPr>
      <w:spacing w:before="60" w:after="60" w:line="240" w:lineRule="auto"/>
      <w:ind w:left="208" w:hanging="195"/>
    </w:pPr>
    <w:rPr>
      <w:rFonts w:ascii="Arial Narrow" w:eastAsia="Times New Roman" w:hAnsi="Arial Narrow" w:cs="Times New Roman"/>
      <w:color w:val="000000" w:themeColor="text1"/>
      <w:sz w:val="20"/>
      <w:szCs w:val="20"/>
    </w:rPr>
  </w:style>
  <w:style w:type="character" w:customStyle="1" w:styleId="tabledotChar">
    <w:name w:val="table dot Char"/>
    <w:basedOn w:val="DefaultParagraphFont"/>
    <w:link w:val="tabledot"/>
    <w:uiPriority w:val="1"/>
    <w:rsid w:val="00A976CB"/>
    <w:rPr>
      <w:rFonts w:ascii="Arial Narrow" w:eastAsia="Times New Roman" w:hAnsi="Arial Narrow" w:cs="Times New Roman"/>
      <w:color w:val="000000" w:themeColor="text1"/>
      <w:sz w:val="20"/>
      <w:szCs w:val="20"/>
    </w:rPr>
  </w:style>
  <w:style w:type="paragraph" w:customStyle="1" w:styleId="riskheading">
    <w:name w:val="risk heading"/>
    <w:basedOn w:val="Normal"/>
    <w:link w:val="riskheadingChar"/>
    <w:uiPriority w:val="3"/>
    <w:qFormat/>
    <w:rsid w:val="00A976CB"/>
    <w:pPr>
      <w:spacing w:before="200" w:after="0"/>
      <w:outlineLvl w:val="4"/>
    </w:pPr>
    <w:rPr>
      <w:rFonts w:ascii="Arial" w:hAnsi="Arial" w:cs="Arial"/>
      <w:b/>
      <w:i/>
      <w:sz w:val="22"/>
    </w:rPr>
  </w:style>
  <w:style w:type="character" w:customStyle="1" w:styleId="riskheadingChar">
    <w:name w:val="risk heading Char"/>
    <w:basedOn w:val="DefaultParagraphFont"/>
    <w:link w:val="riskheading"/>
    <w:uiPriority w:val="3"/>
    <w:rsid w:val="00A976CB"/>
    <w:rPr>
      <w:rFonts w:ascii="Arial" w:hAnsi="Arial" w:cs="Arial"/>
      <w:b/>
      <w:i/>
      <w:sz w:val="22"/>
    </w:rPr>
  </w:style>
  <w:style w:type="character" w:customStyle="1" w:styleId="Heading1Char">
    <w:name w:val="Heading 1 Char"/>
    <w:basedOn w:val="DefaultParagraphFont"/>
    <w:link w:val="Heading1"/>
    <w:uiPriority w:val="3"/>
    <w:rsid w:val="00A976CB"/>
    <w:rPr>
      <w:rFonts w:ascii="Arial" w:eastAsiaTheme="majorEastAsia" w:hAnsi="Arial" w:cstheme="majorBidi"/>
      <w:b/>
      <w:bCs/>
      <w:sz w:val="36"/>
      <w:szCs w:val="28"/>
    </w:rPr>
  </w:style>
  <w:style w:type="character" w:customStyle="1" w:styleId="Heading2Char">
    <w:name w:val="Heading 2 Char"/>
    <w:basedOn w:val="DefaultParagraphFont"/>
    <w:link w:val="Heading2"/>
    <w:uiPriority w:val="3"/>
    <w:rsid w:val="00A976CB"/>
    <w:rPr>
      <w:rFonts w:ascii="Arial" w:eastAsiaTheme="majorEastAsia" w:hAnsi="Arial" w:cstheme="majorBidi"/>
      <w:b/>
      <w:bCs/>
      <w:i/>
      <w:color w:val="000000" w:themeColor="text1"/>
      <w:sz w:val="28"/>
      <w:szCs w:val="26"/>
    </w:rPr>
  </w:style>
  <w:style w:type="character" w:customStyle="1" w:styleId="Heading3Char">
    <w:name w:val="Heading 3 Char"/>
    <w:basedOn w:val="DefaultParagraphFont"/>
    <w:link w:val="Heading3"/>
    <w:uiPriority w:val="3"/>
    <w:rsid w:val="00A976CB"/>
    <w:rPr>
      <w:rFonts w:ascii="Arial" w:eastAsiaTheme="majorEastAsia" w:hAnsi="Arial" w:cs="Arial"/>
      <w:b/>
      <w:i/>
      <w:color w:val="000000" w:themeColor="text1"/>
      <w:sz w:val="22"/>
    </w:rPr>
  </w:style>
  <w:style w:type="paragraph" w:styleId="TOCHeading">
    <w:name w:val="TOC Heading"/>
    <w:basedOn w:val="Heading1"/>
    <w:next w:val="Normal"/>
    <w:uiPriority w:val="39"/>
    <w:semiHidden/>
    <w:unhideWhenUsed/>
    <w:qFormat/>
    <w:rsid w:val="00A976CB"/>
    <w:pPr>
      <w:outlineLvl w:val="9"/>
    </w:pPr>
    <w:rPr>
      <w:rFonts w:asciiTheme="majorHAnsi" w:hAnsiTheme="majorHAnsi"/>
      <w:color w:val="0000BF" w:themeColor="accent1" w:themeShade="BF"/>
      <w:lang w:val="en-US" w:eastAsia="ja-JP"/>
    </w:rPr>
  </w:style>
  <w:style w:type="character" w:customStyle="1" w:styleId="arialnarrow10">
    <w:name w:val="arial narrow 10"/>
    <w:basedOn w:val="DefaultParagraphFont"/>
    <w:uiPriority w:val="1"/>
    <w:rsid w:val="001B4FD4"/>
    <w:rPr>
      <w:rFonts w:ascii="Arial Narrow" w:hAnsi="Arial Narrow"/>
      <w:sz w:val="20"/>
    </w:rPr>
  </w:style>
  <w:style w:type="character" w:customStyle="1" w:styleId="Style1">
    <w:name w:val="Style1"/>
    <w:basedOn w:val="DefaultParagraphFont"/>
    <w:uiPriority w:val="1"/>
    <w:rsid w:val="000E6156"/>
    <w:rPr>
      <w:rFonts w:asciiTheme="minorHAnsi" w:hAnsiTheme="minorHAnsi"/>
      <w:i/>
      <w:sz w:val="20"/>
    </w:rPr>
  </w:style>
  <w:style w:type="paragraph" w:styleId="Header">
    <w:name w:val="header"/>
    <w:basedOn w:val="Normal"/>
    <w:link w:val="HeaderChar"/>
    <w:rsid w:val="00704720"/>
    <w:pPr>
      <w:tabs>
        <w:tab w:val="center" w:pos="4513"/>
        <w:tab w:val="right" w:pos="9026"/>
      </w:tabs>
      <w:spacing w:after="0" w:line="240" w:lineRule="auto"/>
    </w:pPr>
  </w:style>
  <w:style w:type="character" w:customStyle="1" w:styleId="HeaderChar">
    <w:name w:val="Header Char"/>
    <w:basedOn w:val="DefaultParagraphFont"/>
    <w:link w:val="Header"/>
    <w:rsid w:val="00704720"/>
  </w:style>
  <w:style w:type="paragraph" w:styleId="Footer">
    <w:name w:val="footer"/>
    <w:basedOn w:val="Normal"/>
    <w:link w:val="FooterChar"/>
    <w:uiPriority w:val="99"/>
    <w:rsid w:val="00704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720"/>
  </w:style>
  <w:style w:type="paragraph" w:styleId="FootnoteText">
    <w:name w:val="footnote text"/>
    <w:basedOn w:val="Normal"/>
    <w:link w:val="FootnoteTextChar"/>
    <w:rsid w:val="00704720"/>
    <w:pPr>
      <w:spacing w:after="0" w:line="240" w:lineRule="auto"/>
    </w:pPr>
    <w:rPr>
      <w:sz w:val="20"/>
      <w:szCs w:val="20"/>
    </w:rPr>
  </w:style>
  <w:style w:type="character" w:customStyle="1" w:styleId="FootnoteTextChar">
    <w:name w:val="Footnote Text Char"/>
    <w:basedOn w:val="DefaultParagraphFont"/>
    <w:link w:val="FootnoteText"/>
    <w:rsid w:val="00704720"/>
    <w:rPr>
      <w:sz w:val="20"/>
      <w:szCs w:val="20"/>
    </w:rPr>
  </w:style>
  <w:style w:type="character" w:styleId="PageNumber">
    <w:name w:val="page number"/>
    <w:basedOn w:val="DefaultParagraphFont"/>
    <w:rsid w:val="00704720"/>
  </w:style>
  <w:style w:type="character" w:styleId="FootnoteReference">
    <w:name w:val="footnote reference"/>
    <w:basedOn w:val="DefaultParagraphFont"/>
    <w:rsid w:val="00704720"/>
    <w:rPr>
      <w:vertAlign w:val="superscript"/>
    </w:rPr>
  </w:style>
  <w:style w:type="paragraph" w:styleId="BalloonText">
    <w:name w:val="Balloon Text"/>
    <w:basedOn w:val="Normal"/>
    <w:link w:val="BalloonTextChar"/>
    <w:rsid w:val="00704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4720"/>
    <w:rPr>
      <w:rFonts w:ascii="Tahoma" w:hAnsi="Tahoma" w:cs="Tahoma"/>
      <w:sz w:val="16"/>
      <w:szCs w:val="16"/>
    </w:rPr>
  </w:style>
  <w:style w:type="character" w:styleId="CommentReference">
    <w:name w:val="annotation reference"/>
    <w:basedOn w:val="DefaultParagraphFont"/>
    <w:rsid w:val="00990A8A"/>
    <w:rPr>
      <w:sz w:val="16"/>
      <w:szCs w:val="16"/>
    </w:rPr>
  </w:style>
  <w:style w:type="paragraph" w:styleId="CommentText">
    <w:name w:val="annotation text"/>
    <w:basedOn w:val="Normal"/>
    <w:link w:val="CommentTextChar"/>
    <w:rsid w:val="00990A8A"/>
    <w:pPr>
      <w:spacing w:line="240" w:lineRule="auto"/>
    </w:pPr>
    <w:rPr>
      <w:sz w:val="20"/>
      <w:szCs w:val="20"/>
    </w:rPr>
  </w:style>
  <w:style w:type="character" w:customStyle="1" w:styleId="CommentTextChar">
    <w:name w:val="Comment Text Char"/>
    <w:basedOn w:val="DefaultParagraphFont"/>
    <w:link w:val="CommentText"/>
    <w:rsid w:val="00990A8A"/>
    <w:rPr>
      <w:sz w:val="20"/>
      <w:szCs w:val="20"/>
    </w:rPr>
  </w:style>
  <w:style w:type="paragraph" w:styleId="CommentSubject">
    <w:name w:val="annotation subject"/>
    <w:basedOn w:val="CommentText"/>
    <w:next w:val="CommentText"/>
    <w:link w:val="CommentSubjectChar"/>
    <w:rsid w:val="00990A8A"/>
    <w:rPr>
      <w:b/>
      <w:bCs/>
    </w:rPr>
  </w:style>
  <w:style w:type="character" w:customStyle="1" w:styleId="CommentSubjectChar">
    <w:name w:val="Comment Subject Char"/>
    <w:basedOn w:val="CommentTextChar"/>
    <w:link w:val="CommentSubject"/>
    <w:rsid w:val="00990A8A"/>
    <w:rPr>
      <w:b/>
      <w:bCs/>
      <w:sz w:val="20"/>
      <w:szCs w:val="20"/>
    </w:rPr>
  </w:style>
  <w:style w:type="paragraph" w:styleId="Revision">
    <w:name w:val="Revision"/>
    <w:hidden/>
    <w:uiPriority w:val="99"/>
    <w:semiHidden/>
    <w:rsid w:val="001F2D87"/>
    <w:pPr>
      <w:spacing w:after="0" w:line="240" w:lineRule="auto"/>
    </w:pPr>
  </w:style>
  <w:style w:type="paragraph" w:customStyle="1" w:styleId="Para">
    <w:name w:val="Para"/>
    <w:basedOn w:val="Normal"/>
    <w:link w:val="ParaCharChar"/>
    <w:rsid w:val="00BC4DFB"/>
    <w:pPr>
      <w:spacing w:before="60" w:after="100" w:line="240" w:lineRule="auto"/>
    </w:pPr>
    <w:rPr>
      <w:rFonts w:eastAsia="Times New Roman" w:cs="Times New Roman"/>
    </w:rPr>
  </w:style>
  <w:style w:type="character" w:customStyle="1" w:styleId="ParaCharChar">
    <w:name w:val="Para Char Char"/>
    <w:basedOn w:val="DefaultParagraphFont"/>
    <w:link w:val="Para"/>
    <w:locked/>
    <w:rsid w:val="00BC4DFB"/>
    <w:rPr>
      <w:rFonts w:eastAsia="Times New Roman" w:cs="Times New Roman"/>
    </w:rPr>
  </w:style>
  <w:style w:type="character" w:styleId="Hyperlink">
    <w:name w:val="Hyperlink"/>
    <w:basedOn w:val="DefaultParagraphFont"/>
    <w:rsid w:val="007F75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tr.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gtr.gov.au/internet/ogtr/publishing.nsf/Content/DIR13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tr.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ogtr@health.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gtr.gov.au/"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ogtr@health.gov.au" TargetMode="External"/><Relationship Id="rId1" Type="http://schemas.openxmlformats.org/officeDocument/2006/relationships/hyperlink" Target="http://www.ogtr.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zen">
      <a:dk1>
        <a:sysClr val="windowText" lastClr="000000"/>
      </a:dk1>
      <a:lt1>
        <a:sysClr val="window" lastClr="FFFFFF"/>
      </a:lt1>
      <a:dk2>
        <a:srgbClr val="006666"/>
      </a:dk2>
      <a:lt2>
        <a:srgbClr val="EEECE1"/>
      </a:lt2>
      <a:accent1>
        <a:srgbClr val="0000FF"/>
      </a:accent1>
      <a:accent2>
        <a:srgbClr val="FF0000"/>
      </a:accent2>
      <a:accent3>
        <a:srgbClr val="00B050"/>
      </a:accent3>
      <a:accent4>
        <a:srgbClr val="9900FF"/>
      </a:accent4>
      <a:accent5>
        <a:srgbClr val="FFFF00"/>
      </a:accent5>
      <a:accent6>
        <a:srgbClr val="FF00FF"/>
      </a:accent6>
      <a:hlink>
        <a:srgbClr val="0000FF"/>
      </a:hlink>
      <a:folHlink>
        <a:srgbClr val="FF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2016-04-27T23:20:00Z</dcterms:created>
  <dcterms:modified xsi:type="dcterms:W3CDTF">2016-04-27T23:20:00Z</dcterms:modified>
</cp:coreProperties>
</file>